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BCF24" w14:textId="7DA023E1" w:rsidR="00532930" w:rsidRPr="002065C4" w:rsidRDefault="00532930" w:rsidP="00532930">
      <w:pPr>
        <w:pStyle w:val="BodyText"/>
        <w:tabs>
          <w:tab w:val="left" w:pos="9900"/>
        </w:tabs>
        <w:spacing w:before="32"/>
        <w:ind w:right="360"/>
        <w:jc w:val="center"/>
        <w:rPr>
          <w:sz w:val="36"/>
          <w:szCs w:val="36"/>
          <w:lang w:val="id-ID"/>
        </w:rPr>
      </w:pPr>
      <w:r w:rsidRPr="002065C4">
        <w:rPr>
          <w:sz w:val="36"/>
          <w:szCs w:val="36"/>
          <w:lang w:val="id-ID"/>
        </w:rPr>
        <w:t xml:space="preserve">Asuhan Keperawatan Pada Pasien Stroke Hemorhagic dengan Penerapan Intervensi </w:t>
      </w:r>
      <w:r w:rsidRPr="002065C4">
        <w:rPr>
          <w:i/>
          <w:sz w:val="36"/>
          <w:szCs w:val="36"/>
          <w:lang w:val="id-ID"/>
        </w:rPr>
        <w:t>Slow Back Massage</w:t>
      </w:r>
      <w:r w:rsidRPr="002065C4">
        <w:rPr>
          <w:sz w:val="36"/>
          <w:szCs w:val="36"/>
          <w:lang w:val="id-ID"/>
        </w:rPr>
        <w:t xml:space="preserve"> di Ruang Perawatan Kelas 3 RS Bhayangkara Polda Lampung</w:t>
      </w:r>
    </w:p>
    <w:p w14:paraId="60E7305C" w14:textId="77777777" w:rsidR="00836F7E" w:rsidRDefault="00836F7E" w:rsidP="00836F7E">
      <w:pPr>
        <w:pStyle w:val="BodyText"/>
        <w:spacing w:before="32"/>
        <w:ind w:left="0"/>
        <w:jc w:val="center"/>
        <w:rPr>
          <w:b/>
          <w:sz w:val="20"/>
        </w:rPr>
      </w:pPr>
    </w:p>
    <w:tbl>
      <w:tblPr>
        <w:tblW w:w="0" w:type="auto"/>
        <w:tblInd w:w="360" w:type="dxa"/>
        <w:tblLayout w:type="fixed"/>
        <w:tblCellMar>
          <w:left w:w="0" w:type="dxa"/>
          <w:right w:w="0" w:type="dxa"/>
        </w:tblCellMar>
        <w:tblLook w:val="01E0" w:firstRow="1" w:lastRow="1" w:firstColumn="1" w:lastColumn="1" w:noHBand="0" w:noVBand="0"/>
      </w:tblPr>
      <w:tblGrid>
        <w:gridCol w:w="2334"/>
        <w:gridCol w:w="6979"/>
      </w:tblGrid>
      <w:tr w:rsidR="00532930" w:rsidRPr="00532930" w14:paraId="6359653C" w14:textId="77777777" w:rsidTr="00B74F5F">
        <w:tc>
          <w:tcPr>
            <w:tcW w:w="2334" w:type="dxa"/>
          </w:tcPr>
          <w:p w14:paraId="0C5CD157" w14:textId="77777777" w:rsidR="00B74F5F" w:rsidRDefault="00B74F5F" w:rsidP="00B74F5F">
            <w:pPr>
              <w:pStyle w:val="TableParagraph"/>
              <w:spacing w:line="215" w:lineRule="exact"/>
              <w:jc w:val="right"/>
              <w:rPr>
                <w:sz w:val="18"/>
                <w:szCs w:val="18"/>
                <w:lang w:val="id-ID"/>
              </w:rPr>
            </w:pPr>
            <w:r>
              <w:rPr>
                <w:b/>
                <w:sz w:val="18"/>
                <w:szCs w:val="18"/>
                <w:lang w:val="id-ID"/>
              </w:rPr>
              <w:t>Penulis:</w:t>
            </w:r>
          </w:p>
          <w:p w14:paraId="5FD7A0DD" w14:textId="77777777" w:rsidR="00B74F5F" w:rsidRDefault="00B74F5F" w:rsidP="00B74F5F">
            <w:pPr>
              <w:pStyle w:val="TableParagraph"/>
              <w:spacing w:line="215" w:lineRule="exact"/>
              <w:jc w:val="right"/>
              <w:rPr>
                <w:sz w:val="18"/>
                <w:szCs w:val="18"/>
                <w:lang w:val="id-ID"/>
              </w:rPr>
            </w:pPr>
            <w:r>
              <w:rPr>
                <w:sz w:val="18"/>
                <w:szCs w:val="18"/>
                <w:lang w:val="id-ID"/>
              </w:rPr>
              <w:t>Eko Nopi Prasetyo</w:t>
            </w:r>
            <w:r>
              <w:rPr>
                <w:sz w:val="18"/>
                <w:szCs w:val="18"/>
                <w:vertAlign w:val="superscript"/>
                <w:lang w:val="id-ID"/>
              </w:rPr>
              <w:t>1</w:t>
            </w:r>
          </w:p>
          <w:p w14:paraId="6E432935" w14:textId="77777777" w:rsidR="00B74F5F" w:rsidRDefault="00B74F5F" w:rsidP="00B74F5F">
            <w:pPr>
              <w:pStyle w:val="TableParagraph"/>
              <w:spacing w:line="215" w:lineRule="exact"/>
              <w:jc w:val="right"/>
              <w:rPr>
                <w:sz w:val="18"/>
                <w:szCs w:val="18"/>
                <w:lang w:val="id-ID"/>
              </w:rPr>
            </w:pPr>
            <w:r>
              <w:rPr>
                <w:sz w:val="18"/>
                <w:szCs w:val="18"/>
                <w:lang w:val="id-ID"/>
              </w:rPr>
              <w:t>Giri Susanto</w:t>
            </w:r>
            <w:r>
              <w:rPr>
                <w:sz w:val="18"/>
                <w:szCs w:val="18"/>
                <w:vertAlign w:val="superscript"/>
                <w:lang w:val="id-ID"/>
              </w:rPr>
              <w:t>2</w:t>
            </w:r>
          </w:p>
          <w:p w14:paraId="2190B7D0" w14:textId="77777777" w:rsidR="00B74F5F" w:rsidRDefault="00B74F5F" w:rsidP="00B74F5F">
            <w:pPr>
              <w:pStyle w:val="TableParagraph"/>
              <w:spacing w:line="215" w:lineRule="exact"/>
              <w:jc w:val="right"/>
              <w:rPr>
                <w:sz w:val="18"/>
                <w:szCs w:val="18"/>
                <w:lang w:val="id-ID"/>
              </w:rPr>
            </w:pPr>
            <w:r>
              <w:rPr>
                <w:sz w:val="18"/>
                <w:szCs w:val="18"/>
                <w:lang w:val="id-ID"/>
              </w:rPr>
              <w:t>Dian Arif Wahyudi</w:t>
            </w:r>
            <w:r>
              <w:rPr>
                <w:sz w:val="18"/>
                <w:szCs w:val="18"/>
                <w:vertAlign w:val="superscript"/>
                <w:lang w:val="id-ID"/>
              </w:rPr>
              <w:t>3</w:t>
            </w:r>
          </w:p>
          <w:p w14:paraId="47E86D38" w14:textId="77777777" w:rsidR="00B74F5F" w:rsidRDefault="00B74F5F" w:rsidP="00B74F5F">
            <w:pPr>
              <w:pStyle w:val="TableParagraph"/>
              <w:spacing w:line="215" w:lineRule="exact"/>
              <w:jc w:val="right"/>
              <w:rPr>
                <w:b/>
                <w:sz w:val="18"/>
                <w:szCs w:val="18"/>
                <w:lang w:val="id-ID"/>
              </w:rPr>
            </w:pPr>
          </w:p>
          <w:p w14:paraId="3AB2E233" w14:textId="77777777" w:rsidR="00B74F5F" w:rsidRDefault="00B74F5F" w:rsidP="00B74F5F">
            <w:pPr>
              <w:pStyle w:val="TableParagraph"/>
              <w:spacing w:line="215" w:lineRule="exact"/>
              <w:jc w:val="right"/>
              <w:rPr>
                <w:sz w:val="18"/>
                <w:szCs w:val="18"/>
                <w:lang w:val="id-ID"/>
              </w:rPr>
            </w:pPr>
            <w:r>
              <w:rPr>
                <w:b/>
                <w:sz w:val="18"/>
                <w:szCs w:val="18"/>
                <w:lang w:val="id-ID"/>
              </w:rPr>
              <w:t>Afiliasi:</w:t>
            </w:r>
          </w:p>
          <w:p w14:paraId="7B9C84BB" w14:textId="77777777" w:rsidR="00B74F5F" w:rsidRDefault="00B74F5F" w:rsidP="00B74F5F">
            <w:pPr>
              <w:pStyle w:val="TableParagraph"/>
              <w:spacing w:line="215" w:lineRule="exact"/>
              <w:jc w:val="right"/>
              <w:rPr>
                <w:sz w:val="18"/>
                <w:szCs w:val="18"/>
                <w:lang w:val="id-ID"/>
              </w:rPr>
            </w:pPr>
            <w:r>
              <w:rPr>
                <w:sz w:val="18"/>
                <w:szCs w:val="18"/>
                <w:vertAlign w:val="superscript"/>
                <w:lang w:val="id-ID"/>
              </w:rPr>
              <w:t>1,2,3</w:t>
            </w:r>
            <w:r>
              <w:rPr>
                <w:sz w:val="18"/>
                <w:szCs w:val="18"/>
                <w:lang w:val="id-ID"/>
              </w:rPr>
              <w:t xml:space="preserve"> Profesi Ners, Universitas Aisyah Pringsewu</w:t>
            </w:r>
          </w:p>
          <w:p w14:paraId="3E9D01B4" w14:textId="77777777" w:rsidR="00B74F5F" w:rsidRDefault="00B74F5F" w:rsidP="00B74F5F">
            <w:pPr>
              <w:pStyle w:val="TableParagraph"/>
              <w:spacing w:line="215" w:lineRule="exact"/>
              <w:jc w:val="right"/>
              <w:rPr>
                <w:b/>
                <w:sz w:val="18"/>
                <w:szCs w:val="18"/>
                <w:lang w:val="id-ID"/>
              </w:rPr>
            </w:pPr>
          </w:p>
          <w:p w14:paraId="28573554" w14:textId="77777777" w:rsidR="00B74F5F" w:rsidRDefault="00B74F5F" w:rsidP="00B74F5F">
            <w:pPr>
              <w:pStyle w:val="TableParagraph"/>
              <w:spacing w:line="215" w:lineRule="exact"/>
              <w:jc w:val="right"/>
              <w:rPr>
                <w:sz w:val="18"/>
                <w:szCs w:val="18"/>
                <w:lang w:val="id-ID"/>
              </w:rPr>
            </w:pPr>
            <w:r>
              <w:rPr>
                <w:b/>
                <w:sz w:val="18"/>
                <w:szCs w:val="18"/>
                <w:lang w:val="id-ID"/>
              </w:rPr>
              <w:t>Korespondensi:</w:t>
            </w:r>
          </w:p>
          <w:p w14:paraId="34A59050" w14:textId="77777777" w:rsidR="00B74F5F" w:rsidRDefault="00B74F5F" w:rsidP="00B74F5F">
            <w:pPr>
              <w:pStyle w:val="TableParagraph"/>
              <w:spacing w:line="215" w:lineRule="exact"/>
              <w:jc w:val="right"/>
              <w:rPr>
                <w:sz w:val="18"/>
                <w:szCs w:val="18"/>
                <w:lang w:val="id-ID"/>
              </w:rPr>
            </w:pPr>
            <w:r>
              <w:rPr>
                <w:sz w:val="18"/>
                <w:szCs w:val="18"/>
                <w:lang w:val="id-ID"/>
              </w:rPr>
              <w:t>ekonopiprasetyo25@gmail.com</w:t>
            </w:r>
          </w:p>
          <w:p w14:paraId="4E9E1AC3" w14:textId="77777777" w:rsidR="00B74F5F" w:rsidRDefault="00B74F5F" w:rsidP="00B74F5F">
            <w:pPr>
              <w:pStyle w:val="TableParagraph"/>
              <w:spacing w:line="215" w:lineRule="exact"/>
              <w:jc w:val="right"/>
              <w:rPr>
                <w:b/>
                <w:sz w:val="18"/>
                <w:szCs w:val="18"/>
                <w:lang w:val="id-ID"/>
              </w:rPr>
            </w:pPr>
          </w:p>
          <w:p w14:paraId="2275928B" w14:textId="77777777" w:rsidR="00B74F5F" w:rsidRDefault="00B74F5F" w:rsidP="00B74F5F">
            <w:pPr>
              <w:pStyle w:val="TableParagraph"/>
              <w:spacing w:line="215" w:lineRule="exact"/>
              <w:jc w:val="right"/>
              <w:rPr>
                <w:sz w:val="18"/>
                <w:szCs w:val="18"/>
                <w:lang w:val="id-ID"/>
              </w:rPr>
            </w:pPr>
            <w:r>
              <w:rPr>
                <w:b/>
                <w:sz w:val="18"/>
                <w:szCs w:val="18"/>
                <w:lang w:val="id-ID"/>
              </w:rPr>
              <w:t>Histori Naskah:</w:t>
            </w:r>
          </w:p>
          <w:p w14:paraId="1383A0F6" w14:textId="4C2416C6" w:rsidR="00B74F5F" w:rsidRPr="00B74F5F" w:rsidRDefault="00B74F5F" w:rsidP="00B74F5F">
            <w:pPr>
              <w:pStyle w:val="TableParagraph"/>
              <w:spacing w:line="215" w:lineRule="exact"/>
              <w:ind w:left="774" w:hanging="774"/>
              <w:jc w:val="center"/>
              <w:rPr>
                <w:sz w:val="18"/>
                <w:szCs w:val="18"/>
                <w:lang w:val="en-US"/>
              </w:rPr>
            </w:pPr>
            <w:r>
              <w:rPr>
                <w:sz w:val="18"/>
                <w:szCs w:val="18"/>
                <w:lang w:val="en-US"/>
              </w:rPr>
              <w:t xml:space="preserve">              </w:t>
            </w:r>
            <w:r>
              <w:rPr>
                <w:sz w:val="18"/>
                <w:szCs w:val="18"/>
                <w:lang w:val="id-ID"/>
              </w:rPr>
              <w:t xml:space="preserve">Diajukan: </w:t>
            </w:r>
            <w:r>
              <w:rPr>
                <w:sz w:val="18"/>
                <w:szCs w:val="18"/>
                <w:lang w:val="en-US"/>
              </w:rPr>
              <w:t>19 -06-2026</w:t>
            </w:r>
          </w:p>
          <w:p w14:paraId="3BC2B544" w14:textId="2996E119" w:rsidR="00B74F5F" w:rsidRPr="00B74F5F" w:rsidRDefault="00B74F5F" w:rsidP="00B74F5F">
            <w:pPr>
              <w:pStyle w:val="TableParagraph"/>
              <w:spacing w:line="215" w:lineRule="exact"/>
              <w:ind w:left="774" w:hanging="774"/>
              <w:jc w:val="center"/>
              <w:rPr>
                <w:sz w:val="18"/>
                <w:szCs w:val="18"/>
                <w:lang w:val="en-US"/>
              </w:rPr>
            </w:pPr>
            <w:r>
              <w:rPr>
                <w:sz w:val="18"/>
                <w:szCs w:val="18"/>
                <w:lang w:val="en-US"/>
              </w:rPr>
              <w:t xml:space="preserve">             </w:t>
            </w:r>
            <w:r>
              <w:rPr>
                <w:sz w:val="18"/>
                <w:szCs w:val="18"/>
                <w:lang w:val="id-ID"/>
              </w:rPr>
              <w:t>Disetujui:</w:t>
            </w:r>
            <w:r>
              <w:rPr>
                <w:sz w:val="18"/>
                <w:szCs w:val="18"/>
                <w:lang w:val="en-US"/>
              </w:rPr>
              <w:t xml:space="preserve"> 20</w:t>
            </w:r>
            <w:r>
              <w:rPr>
                <w:sz w:val="18"/>
                <w:szCs w:val="18"/>
                <w:lang w:val="id-ID"/>
              </w:rPr>
              <w:t>-</w:t>
            </w:r>
            <w:r>
              <w:rPr>
                <w:sz w:val="18"/>
                <w:szCs w:val="18"/>
                <w:lang w:val="en-US"/>
              </w:rPr>
              <w:t>07-2026</w:t>
            </w:r>
          </w:p>
          <w:p w14:paraId="6EE7ECE7" w14:textId="4EC176CA" w:rsidR="00532930" w:rsidRPr="00B74F5F" w:rsidRDefault="00B74F5F" w:rsidP="00B74F5F">
            <w:pPr>
              <w:pStyle w:val="TableParagraph"/>
              <w:spacing w:line="215" w:lineRule="exact"/>
              <w:ind w:left="774" w:hanging="774"/>
              <w:rPr>
                <w:sz w:val="18"/>
                <w:szCs w:val="18"/>
                <w:lang w:val="en-US"/>
              </w:rPr>
            </w:pPr>
            <w:r>
              <w:rPr>
                <w:sz w:val="18"/>
                <w:szCs w:val="18"/>
                <w:lang w:val="en-US"/>
              </w:rPr>
              <w:t xml:space="preserve">               </w:t>
            </w:r>
            <w:r>
              <w:rPr>
                <w:sz w:val="18"/>
                <w:szCs w:val="18"/>
                <w:lang w:val="id-ID"/>
              </w:rPr>
              <w:t xml:space="preserve">Publikasi: </w:t>
            </w:r>
            <w:r>
              <w:rPr>
                <w:sz w:val="18"/>
                <w:szCs w:val="18"/>
                <w:lang w:val="en-US"/>
              </w:rPr>
              <w:t>26-07-2026</w:t>
            </w:r>
          </w:p>
        </w:tc>
        <w:tc>
          <w:tcPr>
            <w:tcW w:w="6979" w:type="dxa"/>
          </w:tcPr>
          <w:p w14:paraId="52783E65" w14:textId="77777777" w:rsidR="00532930" w:rsidRPr="00532930" w:rsidRDefault="00532930" w:rsidP="00B74F5F">
            <w:pPr>
              <w:pStyle w:val="TableParagraph"/>
              <w:spacing w:after="80" w:line="230" w:lineRule="exact"/>
              <w:ind w:left="429"/>
              <w:jc w:val="both"/>
              <w:rPr>
                <w:sz w:val="18"/>
                <w:szCs w:val="18"/>
              </w:rPr>
            </w:pPr>
            <w:r w:rsidRPr="00532930">
              <w:rPr>
                <w:b/>
                <w:sz w:val="18"/>
                <w:szCs w:val="18"/>
              </w:rPr>
              <w:t>Abstrak</w:t>
            </w:r>
          </w:p>
          <w:p w14:paraId="43CF54DB" w14:textId="1A2F7DFC" w:rsidR="00532930" w:rsidRPr="00532930" w:rsidRDefault="00532930" w:rsidP="00B74F5F">
            <w:pPr>
              <w:pStyle w:val="TableParagraph"/>
              <w:spacing w:after="80" w:line="230" w:lineRule="exact"/>
              <w:ind w:left="429"/>
              <w:jc w:val="both"/>
              <w:rPr>
                <w:sz w:val="18"/>
                <w:szCs w:val="18"/>
                <w:lang w:val="en-US"/>
              </w:rPr>
            </w:pPr>
            <w:r w:rsidRPr="00532930">
              <w:rPr>
                <w:sz w:val="18"/>
                <w:szCs w:val="18"/>
                <w:lang w:val="en-US"/>
              </w:rPr>
              <w:t xml:space="preserve">Stroke </w:t>
            </w:r>
            <w:proofErr w:type="spellStart"/>
            <w:r w:rsidRPr="00532930">
              <w:rPr>
                <w:sz w:val="18"/>
                <w:szCs w:val="18"/>
                <w:lang w:val="en-US"/>
              </w:rPr>
              <w:t>hemoragik</w:t>
            </w:r>
            <w:proofErr w:type="spellEnd"/>
            <w:r w:rsidRPr="00532930">
              <w:rPr>
                <w:sz w:val="18"/>
                <w:szCs w:val="18"/>
                <w:lang w:val="en-US"/>
              </w:rPr>
              <w:t xml:space="preserve"> </w:t>
            </w:r>
            <w:proofErr w:type="spellStart"/>
            <w:r w:rsidRPr="00532930">
              <w:rPr>
                <w:sz w:val="18"/>
                <w:szCs w:val="18"/>
                <w:lang w:val="en-US"/>
              </w:rPr>
              <w:t>merupakan</w:t>
            </w:r>
            <w:proofErr w:type="spellEnd"/>
            <w:r w:rsidRPr="00532930">
              <w:rPr>
                <w:sz w:val="18"/>
                <w:szCs w:val="18"/>
                <w:lang w:val="en-US"/>
              </w:rPr>
              <w:t xml:space="preserve"> </w:t>
            </w:r>
            <w:proofErr w:type="spellStart"/>
            <w:r w:rsidRPr="00532930">
              <w:rPr>
                <w:sz w:val="18"/>
                <w:szCs w:val="18"/>
                <w:lang w:val="en-US"/>
              </w:rPr>
              <w:t>jenis</w:t>
            </w:r>
            <w:proofErr w:type="spellEnd"/>
            <w:r w:rsidRPr="00532930">
              <w:rPr>
                <w:sz w:val="18"/>
                <w:szCs w:val="18"/>
                <w:lang w:val="en-US"/>
              </w:rPr>
              <w:t xml:space="preserve"> stroke </w:t>
            </w:r>
            <w:proofErr w:type="spellStart"/>
            <w:r w:rsidRPr="00532930">
              <w:rPr>
                <w:sz w:val="18"/>
                <w:szCs w:val="18"/>
                <w:lang w:val="en-US"/>
              </w:rPr>
              <w:t>dengan</w:t>
            </w:r>
            <w:proofErr w:type="spellEnd"/>
            <w:r w:rsidRPr="00532930">
              <w:rPr>
                <w:sz w:val="18"/>
                <w:szCs w:val="18"/>
                <w:lang w:val="en-US"/>
              </w:rPr>
              <w:t xml:space="preserve"> </w:t>
            </w:r>
            <w:proofErr w:type="spellStart"/>
            <w:r w:rsidRPr="00532930">
              <w:rPr>
                <w:sz w:val="18"/>
                <w:szCs w:val="18"/>
                <w:lang w:val="en-US"/>
              </w:rPr>
              <w:t>mortalitas</w:t>
            </w:r>
            <w:proofErr w:type="spellEnd"/>
            <w:r w:rsidRPr="00532930">
              <w:rPr>
                <w:sz w:val="18"/>
                <w:szCs w:val="18"/>
                <w:lang w:val="en-US"/>
              </w:rPr>
              <w:t xml:space="preserve"> dan </w:t>
            </w:r>
            <w:proofErr w:type="spellStart"/>
            <w:r w:rsidRPr="00532930">
              <w:rPr>
                <w:sz w:val="18"/>
                <w:szCs w:val="18"/>
                <w:lang w:val="en-US"/>
              </w:rPr>
              <w:t>morbiditas</w:t>
            </w:r>
            <w:proofErr w:type="spellEnd"/>
            <w:r w:rsidRPr="00532930">
              <w:rPr>
                <w:sz w:val="18"/>
                <w:szCs w:val="18"/>
                <w:lang w:val="en-US"/>
              </w:rPr>
              <w:t xml:space="preserve"> </w:t>
            </w:r>
            <w:proofErr w:type="spellStart"/>
            <w:r w:rsidRPr="00532930">
              <w:rPr>
                <w:sz w:val="18"/>
                <w:szCs w:val="18"/>
                <w:lang w:val="en-US"/>
              </w:rPr>
              <w:t>tinggi</w:t>
            </w:r>
            <w:proofErr w:type="spellEnd"/>
            <w:r w:rsidRPr="00532930">
              <w:rPr>
                <w:sz w:val="18"/>
                <w:szCs w:val="18"/>
                <w:lang w:val="en-US"/>
              </w:rPr>
              <w:t xml:space="preserve"> </w:t>
            </w:r>
            <w:proofErr w:type="spellStart"/>
            <w:r w:rsidRPr="00532930">
              <w:rPr>
                <w:sz w:val="18"/>
                <w:szCs w:val="18"/>
                <w:lang w:val="en-US"/>
              </w:rPr>
              <w:t>akibat</w:t>
            </w:r>
            <w:proofErr w:type="spellEnd"/>
            <w:r w:rsidRPr="00532930">
              <w:rPr>
                <w:sz w:val="18"/>
                <w:szCs w:val="18"/>
                <w:lang w:val="en-US"/>
              </w:rPr>
              <w:t xml:space="preserve"> </w:t>
            </w:r>
            <w:proofErr w:type="spellStart"/>
            <w:r w:rsidRPr="00532930">
              <w:rPr>
                <w:sz w:val="18"/>
                <w:szCs w:val="18"/>
                <w:lang w:val="en-US"/>
              </w:rPr>
              <w:t>perdarahan</w:t>
            </w:r>
            <w:proofErr w:type="spellEnd"/>
            <w:r w:rsidRPr="00532930">
              <w:rPr>
                <w:sz w:val="18"/>
                <w:szCs w:val="18"/>
                <w:lang w:val="en-US"/>
              </w:rPr>
              <w:t xml:space="preserve"> pada </w:t>
            </w:r>
            <w:proofErr w:type="spellStart"/>
            <w:r w:rsidRPr="00532930">
              <w:rPr>
                <w:sz w:val="18"/>
                <w:szCs w:val="18"/>
                <w:lang w:val="en-US"/>
              </w:rPr>
              <w:t>jaringan</w:t>
            </w:r>
            <w:proofErr w:type="spellEnd"/>
            <w:r w:rsidRPr="00532930">
              <w:rPr>
                <w:sz w:val="18"/>
                <w:szCs w:val="18"/>
                <w:lang w:val="en-US"/>
              </w:rPr>
              <w:t xml:space="preserve"> </w:t>
            </w:r>
            <w:proofErr w:type="spellStart"/>
            <w:r w:rsidRPr="00532930">
              <w:rPr>
                <w:sz w:val="18"/>
                <w:szCs w:val="18"/>
                <w:lang w:val="en-US"/>
              </w:rPr>
              <w:t>otak</w:t>
            </w:r>
            <w:proofErr w:type="spellEnd"/>
            <w:r w:rsidRPr="00532930">
              <w:rPr>
                <w:sz w:val="18"/>
                <w:szCs w:val="18"/>
                <w:lang w:val="en-US"/>
              </w:rPr>
              <w:t xml:space="preserve"> yang </w:t>
            </w:r>
            <w:proofErr w:type="spellStart"/>
            <w:r w:rsidRPr="00532930">
              <w:rPr>
                <w:sz w:val="18"/>
                <w:szCs w:val="18"/>
                <w:lang w:val="en-US"/>
              </w:rPr>
              <w:t>mengganggu</w:t>
            </w:r>
            <w:proofErr w:type="spellEnd"/>
            <w:r w:rsidRPr="00532930">
              <w:rPr>
                <w:sz w:val="18"/>
                <w:szCs w:val="18"/>
                <w:lang w:val="en-US"/>
              </w:rPr>
              <w:t xml:space="preserve"> </w:t>
            </w:r>
            <w:proofErr w:type="spellStart"/>
            <w:r w:rsidRPr="00532930">
              <w:rPr>
                <w:sz w:val="18"/>
                <w:szCs w:val="18"/>
                <w:lang w:val="en-US"/>
              </w:rPr>
              <w:t>perfusi</w:t>
            </w:r>
            <w:proofErr w:type="spellEnd"/>
            <w:r w:rsidRPr="00532930">
              <w:rPr>
                <w:sz w:val="18"/>
                <w:szCs w:val="18"/>
                <w:lang w:val="en-US"/>
              </w:rPr>
              <w:t xml:space="preserve"> </w:t>
            </w:r>
            <w:proofErr w:type="spellStart"/>
            <w:r w:rsidRPr="00532930">
              <w:rPr>
                <w:sz w:val="18"/>
                <w:szCs w:val="18"/>
                <w:lang w:val="en-US"/>
              </w:rPr>
              <w:t>serebral</w:t>
            </w:r>
            <w:proofErr w:type="spellEnd"/>
            <w:r w:rsidRPr="00532930">
              <w:rPr>
                <w:sz w:val="18"/>
                <w:szCs w:val="18"/>
                <w:lang w:val="en-US"/>
              </w:rPr>
              <w:t xml:space="preserve">. </w:t>
            </w:r>
            <w:proofErr w:type="spellStart"/>
            <w:r w:rsidRPr="00532930">
              <w:rPr>
                <w:sz w:val="18"/>
                <w:szCs w:val="18"/>
                <w:lang w:val="en-US"/>
              </w:rPr>
              <w:t>Kondisi</w:t>
            </w:r>
            <w:proofErr w:type="spellEnd"/>
            <w:r w:rsidRPr="00532930">
              <w:rPr>
                <w:sz w:val="18"/>
                <w:szCs w:val="18"/>
                <w:lang w:val="en-US"/>
              </w:rPr>
              <w:t xml:space="preserve"> </w:t>
            </w:r>
            <w:proofErr w:type="spellStart"/>
            <w:r w:rsidRPr="00532930">
              <w:rPr>
                <w:sz w:val="18"/>
                <w:szCs w:val="18"/>
                <w:lang w:val="en-US"/>
              </w:rPr>
              <w:t>ini</w:t>
            </w:r>
            <w:proofErr w:type="spellEnd"/>
            <w:r w:rsidRPr="00532930">
              <w:rPr>
                <w:sz w:val="18"/>
                <w:szCs w:val="18"/>
                <w:lang w:val="en-US"/>
              </w:rPr>
              <w:t xml:space="preserve"> </w:t>
            </w:r>
            <w:proofErr w:type="spellStart"/>
            <w:r w:rsidRPr="00532930">
              <w:rPr>
                <w:sz w:val="18"/>
                <w:szCs w:val="18"/>
                <w:lang w:val="en-US"/>
              </w:rPr>
              <w:t>dapat</w:t>
            </w:r>
            <w:proofErr w:type="spellEnd"/>
            <w:r w:rsidRPr="00532930">
              <w:rPr>
                <w:sz w:val="18"/>
                <w:szCs w:val="18"/>
                <w:lang w:val="en-US"/>
              </w:rPr>
              <w:t xml:space="preserve"> </w:t>
            </w:r>
            <w:proofErr w:type="spellStart"/>
            <w:r w:rsidRPr="00532930">
              <w:rPr>
                <w:sz w:val="18"/>
                <w:szCs w:val="18"/>
                <w:lang w:val="en-US"/>
              </w:rPr>
              <w:t>menimbulkan</w:t>
            </w:r>
            <w:proofErr w:type="spellEnd"/>
            <w:r w:rsidRPr="00532930">
              <w:rPr>
                <w:sz w:val="18"/>
                <w:szCs w:val="18"/>
                <w:lang w:val="en-US"/>
              </w:rPr>
              <w:t xml:space="preserve"> </w:t>
            </w:r>
            <w:proofErr w:type="spellStart"/>
            <w:r w:rsidRPr="00532930">
              <w:rPr>
                <w:sz w:val="18"/>
                <w:szCs w:val="18"/>
                <w:lang w:val="en-US"/>
              </w:rPr>
              <w:t>penurunan</w:t>
            </w:r>
            <w:proofErr w:type="spellEnd"/>
            <w:r w:rsidRPr="00532930">
              <w:rPr>
                <w:sz w:val="18"/>
                <w:szCs w:val="18"/>
                <w:lang w:val="en-US"/>
              </w:rPr>
              <w:t xml:space="preserve"> </w:t>
            </w:r>
            <w:proofErr w:type="spellStart"/>
            <w:r w:rsidRPr="00532930">
              <w:rPr>
                <w:sz w:val="18"/>
                <w:szCs w:val="18"/>
                <w:lang w:val="en-US"/>
              </w:rPr>
              <w:t>kesadaran</w:t>
            </w:r>
            <w:proofErr w:type="spellEnd"/>
            <w:r w:rsidRPr="00532930">
              <w:rPr>
                <w:sz w:val="18"/>
                <w:szCs w:val="18"/>
                <w:lang w:val="en-US"/>
              </w:rPr>
              <w:t xml:space="preserve">, </w:t>
            </w:r>
            <w:proofErr w:type="spellStart"/>
            <w:r w:rsidRPr="00532930">
              <w:rPr>
                <w:sz w:val="18"/>
                <w:szCs w:val="18"/>
                <w:lang w:val="en-US"/>
              </w:rPr>
              <w:t>gangguan</w:t>
            </w:r>
            <w:proofErr w:type="spellEnd"/>
            <w:r w:rsidRPr="00532930">
              <w:rPr>
                <w:sz w:val="18"/>
                <w:szCs w:val="18"/>
                <w:lang w:val="en-US"/>
              </w:rPr>
              <w:t xml:space="preserve"> </w:t>
            </w:r>
            <w:proofErr w:type="spellStart"/>
            <w:r w:rsidRPr="00532930">
              <w:rPr>
                <w:sz w:val="18"/>
                <w:szCs w:val="18"/>
                <w:lang w:val="en-US"/>
              </w:rPr>
              <w:t>mobilitas</w:t>
            </w:r>
            <w:proofErr w:type="spellEnd"/>
            <w:r w:rsidRPr="00532930">
              <w:rPr>
                <w:sz w:val="18"/>
                <w:szCs w:val="18"/>
                <w:lang w:val="en-US"/>
              </w:rPr>
              <w:t xml:space="preserve">, </w:t>
            </w:r>
            <w:proofErr w:type="spellStart"/>
            <w:r w:rsidRPr="00532930">
              <w:rPr>
                <w:sz w:val="18"/>
                <w:szCs w:val="18"/>
                <w:lang w:val="en-US"/>
              </w:rPr>
              <w:t>gangguan</w:t>
            </w:r>
            <w:proofErr w:type="spellEnd"/>
            <w:r w:rsidRPr="00532930">
              <w:rPr>
                <w:sz w:val="18"/>
                <w:szCs w:val="18"/>
                <w:lang w:val="en-US"/>
              </w:rPr>
              <w:t xml:space="preserve"> </w:t>
            </w:r>
            <w:proofErr w:type="spellStart"/>
            <w:r w:rsidRPr="00532930">
              <w:rPr>
                <w:sz w:val="18"/>
                <w:szCs w:val="18"/>
                <w:lang w:val="en-US"/>
              </w:rPr>
              <w:t>komunikasi</w:t>
            </w:r>
            <w:proofErr w:type="spellEnd"/>
            <w:r w:rsidRPr="00532930">
              <w:rPr>
                <w:sz w:val="18"/>
                <w:szCs w:val="18"/>
                <w:lang w:val="en-US"/>
              </w:rPr>
              <w:t xml:space="preserve">, dan </w:t>
            </w:r>
            <w:proofErr w:type="spellStart"/>
            <w:r w:rsidRPr="00532930">
              <w:rPr>
                <w:sz w:val="18"/>
                <w:szCs w:val="18"/>
                <w:lang w:val="en-US"/>
              </w:rPr>
              <w:t>ketidaknyamanan</w:t>
            </w:r>
            <w:proofErr w:type="spellEnd"/>
            <w:r w:rsidRPr="00532930">
              <w:rPr>
                <w:sz w:val="18"/>
                <w:szCs w:val="18"/>
                <w:lang w:val="en-US"/>
              </w:rPr>
              <w:t xml:space="preserve"> </w:t>
            </w:r>
            <w:proofErr w:type="spellStart"/>
            <w:r w:rsidRPr="00532930">
              <w:rPr>
                <w:sz w:val="18"/>
                <w:szCs w:val="18"/>
                <w:lang w:val="en-US"/>
              </w:rPr>
              <w:t>sehingga</w:t>
            </w:r>
            <w:proofErr w:type="spellEnd"/>
            <w:r w:rsidRPr="00532930">
              <w:rPr>
                <w:sz w:val="18"/>
                <w:szCs w:val="18"/>
                <w:lang w:val="en-US"/>
              </w:rPr>
              <w:t xml:space="preserve"> </w:t>
            </w:r>
            <w:proofErr w:type="spellStart"/>
            <w:r w:rsidRPr="00532930">
              <w:rPr>
                <w:sz w:val="18"/>
                <w:szCs w:val="18"/>
                <w:lang w:val="en-US"/>
              </w:rPr>
              <w:t>memerlukan</w:t>
            </w:r>
            <w:proofErr w:type="spellEnd"/>
            <w:r w:rsidRPr="00532930">
              <w:rPr>
                <w:sz w:val="18"/>
                <w:szCs w:val="18"/>
                <w:lang w:val="en-US"/>
              </w:rPr>
              <w:t xml:space="preserve"> </w:t>
            </w:r>
            <w:proofErr w:type="spellStart"/>
            <w:r w:rsidRPr="00532930">
              <w:rPr>
                <w:sz w:val="18"/>
                <w:szCs w:val="18"/>
                <w:lang w:val="en-US"/>
              </w:rPr>
              <w:t>asuhan</w:t>
            </w:r>
            <w:proofErr w:type="spellEnd"/>
            <w:r w:rsidRPr="00532930">
              <w:rPr>
                <w:sz w:val="18"/>
                <w:szCs w:val="18"/>
                <w:lang w:val="en-US"/>
              </w:rPr>
              <w:t xml:space="preserve"> </w:t>
            </w:r>
            <w:proofErr w:type="spellStart"/>
            <w:r w:rsidRPr="00532930">
              <w:rPr>
                <w:sz w:val="18"/>
                <w:szCs w:val="18"/>
                <w:lang w:val="en-US"/>
              </w:rPr>
              <w:t>keperawatan</w:t>
            </w:r>
            <w:proofErr w:type="spellEnd"/>
            <w:r w:rsidRPr="00532930">
              <w:rPr>
                <w:sz w:val="18"/>
                <w:szCs w:val="18"/>
                <w:lang w:val="en-US"/>
              </w:rPr>
              <w:t xml:space="preserve"> </w:t>
            </w:r>
            <w:proofErr w:type="spellStart"/>
            <w:r w:rsidRPr="00532930">
              <w:rPr>
                <w:sz w:val="18"/>
                <w:szCs w:val="18"/>
                <w:lang w:val="en-US"/>
              </w:rPr>
              <w:t>komprehensif</w:t>
            </w:r>
            <w:proofErr w:type="spellEnd"/>
            <w:r w:rsidRPr="00532930">
              <w:rPr>
                <w:sz w:val="18"/>
                <w:szCs w:val="18"/>
                <w:lang w:val="en-US"/>
              </w:rPr>
              <w:t xml:space="preserve">. Salah </w:t>
            </w:r>
            <w:proofErr w:type="spellStart"/>
            <w:r w:rsidRPr="00532930">
              <w:rPr>
                <w:sz w:val="18"/>
                <w:szCs w:val="18"/>
                <w:lang w:val="en-US"/>
              </w:rPr>
              <w:t>satu</w:t>
            </w:r>
            <w:proofErr w:type="spellEnd"/>
            <w:r w:rsidRPr="00532930">
              <w:rPr>
                <w:sz w:val="18"/>
                <w:szCs w:val="18"/>
                <w:lang w:val="en-US"/>
              </w:rPr>
              <w:t xml:space="preserve"> </w:t>
            </w:r>
            <w:proofErr w:type="spellStart"/>
            <w:r w:rsidRPr="00532930">
              <w:rPr>
                <w:sz w:val="18"/>
                <w:szCs w:val="18"/>
                <w:lang w:val="en-US"/>
              </w:rPr>
              <w:t>intervensi</w:t>
            </w:r>
            <w:proofErr w:type="spellEnd"/>
            <w:r w:rsidRPr="00532930">
              <w:rPr>
                <w:sz w:val="18"/>
                <w:szCs w:val="18"/>
                <w:lang w:val="en-US"/>
              </w:rPr>
              <w:t xml:space="preserve"> </w:t>
            </w:r>
            <w:proofErr w:type="spellStart"/>
            <w:r w:rsidRPr="00532930">
              <w:rPr>
                <w:sz w:val="18"/>
                <w:szCs w:val="18"/>
                <w:lang w:val="en-US"/>
              </w:rPr>
              <w:t>nonfarmakologis</w:t>
            </w:r>
            <w:proofErr w:type="spellEnd"/>
            <w:r w:rsidRPr="00532930">
              <w:rPr>
                <w:sz w:val="18"/>
                <w:szCs w:val="18"/>
                <w:lang w:val="en-US"/>
              </w:rPr>
              <w:t xml:space="preserve"> yang </w:t>
            </w:r>
            <w:proofErr w:type="spellStart"/>
            <w:r w:rsidRPr="00532930">
              <w:rPr>
                <w:sz w:val="18"/>
                <w:szCs w:val="18"/>
                <w:lang w:val="en-US"/>
              </w:rPr>
              <w:t>dapat</w:t>
            </w:r>
            <w:proofErr w:type="spellEnd"/>
            <w:r w:rsidRPr="00532930">
              <w:rPr>
                <w:sz w:val="18"/>
                <w:szCs w:val="18"/>
                <w:lang w:val="en-US"/>
              </w:rPr>
              <w:t xml:space="preserve"> </w:t>
            </w:r>
            <w:proofErr w:type="spellStart"/>
            <w:r w:rsidRPr="00532930">
              <w:rPr>
                <w:sz w:val="18"/>
                <w:szCs w:val="18"/>
                <w:lang w:val="en-US"/>
              </w:rPr>
              <w:t>diberikan</w:t>
            </w:r>
            <w:proofErr w:type="spellEnd"/>
            <w:r w:rsidRPr="00532930">
              <w:rPr>
                <w:sz w:val="18"/>
                <w:szCs w:val="18"/>
                <w:lang w:val="en-US"/>
              </w:rPr>
              <w:t xml:space="preserve"> </w:t>
            </w:r>
            <w:proofErr w:type="spellStart"/>
            <w:r w:rsidRPr="00532930">
              <w:rPr>
                <w:sz w:val="18"/>
                <w:szCs w:val="18"/>
                <w:lang w:val="en-US"/>
              </w:rPr>
              <w:t>adalah</w:t>
            </w:r>
            <w:proofErr w:type="spellEnd"/>
            <w:r w:rsidRPr="00532930">
              <w:rPr>
                <w:sz w:val="18"/>
                <w:szCs w:val="18"/>
                <w:lang w:val="en-US"/>
              </w:rPr>
              <w:t xml:space="preserve"> slow back massage, </w:t>
            </w:r>
            <w:proofErr w:type="spellStart"/>
            <w:r w:rsidRPr="00532930">
              <w:rPr>
                <w:sz w:val="18"/>
                <w:szCs w:val="18"/>
                <w:lang w:val="en-US"/>
              </w:rPr>
              <w:t>yaitu</w:t>
            </w:r>
            <w:proofErr w:type="spellEnd"/>
            <w:r w:rsidRPr="00532930">
              <w:rPr>
                <w:sz w:val="18"/>
                <w:szCs w:val="18"/>
                <w:lang w:val="en-US"/>
              </w:rPr>
              <w:t xml:space="preserve"> </w:t>
            </w:r>
            <w:proofErr w:type="spellStart"/>
            <w:r w:rsidRPr="00532930">
              <w:rPr>
                <w:sz w:val="18"/>
                <w:szCs w:val="18"/>
                <w:lang w:val="en-US"/>
              </w:rPr>
              <w:t>pijatan</w:t>
            </w:r>
            <w:proofErr w:type="spellEnd"/>
            <w:r w:rsidRPr="00532930">
              <w:rPr>
                <w:sz w:val="18"/>
                <w:szCs w:val="18"/>
                <w:lang w:val="en-US"/>
              </w:rPr>
              <w:t xml:space="preserve"> </w:t>
            </w:r>
            <w:proofErr w:type="spellStart"/>
            <w:r w:rsidRPr="00532930">
              <w:rPr>
                <w:sz w:val="18"/>
                <w:szCs w:val="18"/>
                <w:lang w:val="en-US"/>
              </w:rPr>
              <w:t>lembut</w:t>
            </w:r>
            <w:proofErr w:type="spellEnd"/>
            <w:r w:rsidRPr="00532930">
              <w:rPr>
                <w:sz w:val="18"/>
                <w:szCs w:val="18"/>
                <w:lang w:val="en-US"/>
              </w:rPr>
              <w:t xml:space="preserve"> dan </w:t>
            </w:r>
            <w:proofErr w:type="spellStart"/>
            <w:r w:rsidRPr="00532930">
              <w:rPr>
                <w:sz w:val="18"/>
                <w:szCs w:val="18"/>
                <w:lang w:val="en-US"/>
              </w:rPr>
              <w:t>ritmis</w:t>
            </w:r>
            <w:proofErr w:type="spellEnd"/>
            <w:r w:rsidRPr="00532930">
              <w:rPr>
                <w:sz w:val="18"/>
                <w:szCs w:val="18"/>
                <w:lang w:val="en-US"/>
              </w:rPr>
              <w:t xml:space="preserve"> pada area </w:t>
            </w:r>
            <w:proofErr w:type="spellStart"/>
            <w:r w:rsidRPr="00532930">
              <w:rPr>
                <w:sz w:val="18"/>
                <w:szCs w:val="18"/>
                <w:lang w:val="en-US"/>
              </w:rPr>
              <w:t>punggung</w:t>
            </w:r>
            <w:proofErr w:type="spellEnd"/>
            <w:r w:rsidRPr="00532930">
              <w:rPr>
                <w:sz w:val="18"/>
                <w:szCs w:val="18"/>
                <w:lang w:val="en-US"/>
              </w:rPr>
              <w:t xml:space="preserve"> </w:t>
            </w:r>
            <w:proofErr w:type="spellStart"/>
            <w:r w:rsidRPr="00532930">
              <w:rPr>
                <w:sz w:val="18"/>
                <w:szCs w:val="18"/>
                <w:lang w:val="en-US"/>
              </w:rPr>
              <w:t>untuk</w:t>
            </w:r>
            <w:proofErr w:type="spellEnd"/>
            <w:r w:rsidRPr="00532930">
              <w:rPr>
                <w:sz w:val="18"/>
                <w:szCs w:val="18"/>
                <w:lang w:val="en-US"/>
              </w:rPr>
              <w:t xml:space="preserve"> </w:t>
            </w:r>
            <w:proofErr w:type="spellStart"/>
            <w:r w:rsidRPr="00532930">
              <w:rPr>
                <w:sz w:val="18"/>
                <w:szCs w:val="18"/>
                <w:lang w:val="en-US"/>
              </w:rPr>
              <w:t>memberikan</w:t>
            </w:r>
            <w:proofErr w:type="spellEnd"/>
            <w:r w:rsidRPr="00532930">
              <w:rPr>
                <w:sz w:val="18"/>
                <w:szCs w:val="18"/>
                <w:lang w:val="en-US"/>
              </w:rPr>
              <w:t xml:space="preserve"> </w:t>
            </w:r>
            <w:proofErr w:type="spellStart"/>
            <w:r w:rsidRPr="00532930">
              <w:rPr>
                <w:sz w:val="18"/>
                <w:szCs w:val="18"/>
                <w:lang w:val="en-US"/>
              </w:rPr>
              <w:t>relaksasi</w:t>
            </w:r>
            <w:proofErr w:type="spellEnd"/>
            <w:r w:rsidRPr="00532930">
              <w:rPr>
                <w:sz w:val="18"/>
                <w:szCs w:val="18"/>
                <w:lang w:val="en-US"/>
              </w:rPr>
              <w:t xml:space="preserve">, </w:t>
            </w:r>
            <w:proofErr w:type="spellStart"/>
            <w:r w:rsidRPr="00532930">
              <w:rPr>
                <w:sz w:val="18"/>
                <w:szCs w:val="18"/>
                <w:lang w:val="en-US"/>
              </w:rPr>
              <w:t>meningkatkan</w:t>
            </w:r>
            <w:proofErr w:type="spellEnd"/>
            <w:r w:rsidRPr="00532930">
              <w:rPr>
                <w:sz w:val="18"/>
                <w:szCs w:val="18"/>
                <w:lang w:val="en-US"/>
              </w:rPr>
              <w:t xml:space="preserve"> </w:t>
            </w:r>
            <w:proofErr w:type="spellStart"/>
            <w:r w:rsidRPr="00532930">
              <w:rPr>
                <w:sz w:val="18"/>
                <w:szCs w:val="18"/>
                <w:lang w:val="en-US"/>
              </w:rPr>
              <w:t>kenyamanan</w:t>
            </w:r>
            <w:proofErr w:type="spellEnd"/>
            <w:r w:rsidRPr="00532930">
              <w:rPr>
                <w:sz w:val="18"/>
                <w:szCs w:val="18"/>
                <w:lang w:val="en-US"/>
              </w:rPr>
              <w:t xml:space="preserve">, </w:t>
            </w:r>
            <w:proofErr w:type="spellStart"/>
            <w:r w:rsidRPr="00532930">
              <w:rPr>
                <w:sz w:val="18"/>
                <w:szCs w:val="18"/>
                <w:lang w:val="en-US"/>
              </w:rPr>
              <w:t>serta</w:t>
            </w:r>
            <w:proofErr w:type="spellEnd"/>
            <w:r w:rsidRPr="00532930">
              <w:rPr>
                <w:sz w:val="18"/>
                <w:szCs w:val="18"/>
                <w:lang w:val="en-US"/>
              </w:rPr>
              <w:t xml:space="preserve"> </w:t>
            </w:r>
            <w:proofErr w:type="spellStart"/>
            <w:r w:rsidRPr="00532930">
              <w:rPr>
                <w:sz w:val="18"/>
                <w:szCs w:val="18"/>
                <w:lang w:val="en-US"/>
              </w:rPr>
              <w:t>membantu</w:t>
            </w:r>
            <w:proofErr w:type="spellEnd"/>
            <w:r w:rsidRPr="00532930">
              <w:rPr>
                <w:sz w:val="18"/>
                <w:szCs w:val="18"/>
                <w:lang w:val="en-US"/>
              </w:rPr>
              <w:t xml:space="preserve"> </w:t>
            </w:r>
            <w:proofErr w:type="spellStart"/>
            <w:r w:rsidRPr="00532930">
              <w:rPr>
                <w:sz w:val="18"/>
                <w:szCs w:val="18"/>
                <w:lang w:val="en-US"/>
              </w:rPr>
              <w:t>menstabilkan</w:t>
            </w:r>
            <w:proofErr w:type="spellEnd"/>
            <w:r w:rsidRPr="00532930">
              <w:rPr>
                <w:sz w:val="18"/>
                <w:szCs w:val="18"/>
                <w:lang w:val="en-US"/>
              </w:rPr>
              <w:t xml:space="preserve"> </w:t>
            </w:r>
            <w:proofErr w:type="spellStart"/>
            <w:r w:rsidRPr="00532930">
              <w:rPr>
                <w:sz w:val="18"/>
                <w:szCs w:val="18"/>
                <w:lang w:val="en-US"/>
              </w:rPr>
              <w:t>respons</w:t>
            </w:r>
            <w:proofErr w:type="spellEnd"/>
            <w:r w:rsidRPr="00532930">
              <w:rPr>
                <w:sz w:val="18"/>
                <w:szCs w:val="18"/>
                <w:lang w:val="en-US"/>
              </w:rPr>
              <w:t xml:space="preserve"> </w:t>
            </w:r>
            <w:proofErr w:type="spellStart"/>
            <w:r w:rsidRPr="00532930">
              <w:rPr>
                <w:sz w:val="18"/>
                <w:szCs w:val="18"/>
                <w:lang w:val="en-US"/>
              </w:rPr>
              <w:t>fisiologis</w:t>
            </w:r>
            <w:proofErr w:type="spellEnd"/>
            <w:r w:rsidRPr="00532930">
              <w:rPr>
                <w:sz w:val="18"/>
                <w:szCs w:val="18"/>
                <w:lang w:val="en-US"/>
              </w:rPr>
              <w:t xml:space="preserve"> </w:t>
            </w:r>
            <w:proofErr w:type="spellStart"/>
            <w:r w:rsidRPr="00532930">
              <w:rPr>
                <w:sz w:val="18"/>
                <w:szCs w:val="18"/>
                <w:lang w:val="en-US"/>
              </w:rPr>
              <w:t>pasien</w:t>
            </w:r>
            <w:proofErr w:type="spellEnd"/>
            <w:r w:rsidRPr="00532930">
              <w:rPr>
                <w:sz w:val="18"/>
                <w:szCs w:val="18"/>
                <w:lang w:val="en-US"/>
              </w:rPr>
              <w:t xml:space="preserve">. Penelitian </w:t>
            </w:r>
            <w:proofErr w:type="spellStart"/>
            <w:r w:rsidRPr="00532930">
              <w:rPr>
                <w:sz w:val="18"/>
                <w:szCs w:val="18"/>
                <w:lang w:val="en-US"/>
              </w:rPr>
              <w:t>ini</w:t>
            </w:r>
            <w:proofErr w:type="spellEnd"/>
            <w:r w:rsidRPr="00532930">
              <w:rPr>
                <w:sz w:val="18"/>
                <w:szCs w:val="18"/>
                <w:lang w:val="en-US"/>
              </w:rPr>
              <w:t xml:space="preserve"> </w:t>
            </w:r>
            <w:proofErr w:type="spellStart"/>
            <w:r w:rsidRPr="00532930">
              <w:rPr>
                <w:sz w:val="18"/>
                <w:szCs w:val="18"/>
                <w:lang w:val="en-US"/>
              </w:rPr>
              <w:t>menggunakan</w:t>
            </w:r>
            <w:proofErr w:type="spellEnd"/>
            <w:r w:rsidRPr="00532930">
              <w:rPr>
                <w:sz w:val="18"/>
                <w:szCs w:val="18"/>
                <w:lang w:val="en-US"/>
              </w:rPr>
              <w:t xml:space="preserve"> </w:t>
            </w:r>
            <w:proofErr w:type="spellStart"/>
            <w:r w:rsidRPr="00532930">
              <w:rPr>
                <w:sz w:val="18"/>
                <w:szCs w:val="18"/>
                <w:lang w:val="en-US"/>
              </w:rPr>
              <w:t>metode</w:t>
            </w:r>
            <w:proofErr w:type="spellEnd"/>
            <w:r w:rsidRPr="00532930">
              <w:rPr>
                <w:sz w:val="18"/>
                <w:szCs w:val="18"/>
                <w:lang w:val="en-US"/>
              </w:rPr>
              <w:t xml:space="preserve"> </w:t>
            </w:r>
            <w:proofErr w:type="spellStart"/>
            <w:r w:rsidRPr="00532930">
              <w:rPr>
                <w:sz w:val="18"/>
                <w:szCs w:val="18"/>
                <w:lang w:val="en-US"/>
              </w:rPr>
              <w:t>studi</w:t>
            </w:r>
            <w:proofErr w:type="spellEnd"/>
            <w:r w:rsidRPr="00532930">
              <w:rPr>
                <w:sz w:val="18"/>
                <w:szCs w:val="18"/>
                <w:lang w:val="en-US"/>
              </w:rPr>
              <w:t xml:space="preserve"> </w:t>
            </w:r>
            <w:proofErr w:type="spellStart"/>
            <w:r w:rsidRPr="00532930">
              <w:rPr>
                <w:sz w:val="18"/>
                <w:szCs w:val="18"/>
                <w:lang w:val="en-US"/>
              </w:rPr>
              <w:t>kasus</w:t>
            </w:r>
            <w:proofErr w:type="spellEnd"/>
            <w:r w:rsidRPr="00532930">
              <w:rPr>
                <w:sz w:val="18"/>
                <w:szCs w:val="18"/>
                <w:lang w:val="en-US"/>
              </w:rPr>
              <w:t xml:space="preserve"> </w:t>
            </w:r>
            <w:proofErr w:type="spellStart"/>
            <w:r w:rsidRPr="00532930">
              <w:rPr>
                <w:sz w:val="18"/>
                <w:szCs w:val="18"/>
                <w:lang w:val="en-US"/>
              </w:rPr>
              <w:t>dengan</w:t>
            </w:r>
            <w:proofErr w:type="spellEnd"/>
            <w:r w:rsidRPr="00532930">
              <w:rPr>
                <w:sz w:val="18"/>
                <w:szCs w:val="18"/>
                <w:lang w:val="en-US"/>
              </w:rPr>
              <w:t xml:space="preserve"> </w:t>
            </w:r>
            <w:proofErr w:type="spellStart"/>
            <w:r w:rsidRPr="00532930">
              <w:rPr>
                <w:sz w:val="18"/>
                <w:szCs w:val="18"/>
                <w:lang w:val="en-US"/>
              </w:rPr>
              <w:t>pendekatan</w:t>
            </w:r>
            <w:proofErr w:type="spellEnd"/>
            <w:r w:rsidRPr="00532930">
              <w:rPr>
                <w:sz w:val="18"/>
                <w:szCs w:val="18"/>
                <w:lang w:val="en-US"/>
              </w:rPr>
              <w:t xml:space="preserve"> </w:t>
            </w:r>
            <w:proofErr w:type="spellStart"/>
            <w:r w:rsidRPr="00532930">
              <w:rPr>
                <w:sz w:val="18"/>
                <w:szCs w:val="18"/>
                <w:lang w:val="en-US"/>
              </w:rPr>
              <w:t>kuantitatif</w:t>
            </w:r>
            <w:proofErr w:type="spellEnd"/>
            <w:r w:rsidRPr="00532930">
              <w:rPr>
                <w:sz w:val="18"/>
                <w:szCs w:val="18"/>
                <w:lang w:val="en-US"/>
              </w:rPr>
              <w:t xml:space="preserve"> dan </w:t>
            </w:r>
            <w:proofErr w:type="spellStart"/>
            <w:r w:rsidRPr="00532930">
              <w:rPr>
                <w:sz w:val="18"/>
                <w:szCs w:val="18"/>
                <w:lang w:val="en-US"/>
              </w:rPr>
              <w:t>desain</w:t>
            </w:r>
            <w:proofErr w:type="spellEnd"/>
            <w:r w:rsidRPr="00532930">
              <w:rPr>
                <w:sz w:val="18"/>
                <w:szCs w:val="18"/>
                <w:lang w:val="en-US"/>
              </w:rPr>
              <w:t xml:space="preserve"> </w:t>
            </w:r>
            <w:proofErr w:type="spellStart"/>
            <w:r w:rsidRPr="00532930">
              <w:rPr>
                <w:sz w:val="18"/>
                <w:szCs w:val="18"/>
                <w:lang w:val="en-US"/>
              </w:rPr>
              <w:t>pra-eksperimental</w:t>
            </w:r>
            <w:proofErr w:type="spellEnd"/>
            <w:r w:rsidRPr="00532930">
              <w:rPr>
                <w:sz w:val="18"/>
                <w:szCs w:val="18"/>
                <w:lang w:val="en-US"/>
              </w:rPr>
              <w:t xml:space="preserve"> one group pretest-posttest. </w:t>
            </w:r>
            <w:proofErr w:type="spellStart"/>
            <w:r w:rsidRPr="00532930">
              <w:rPr>
                <w:sz w:val="18"/>
                <w:szCs w:val="18"/>
                <w:lang w:val="en-US"/>
              </w:rPr>
              <w:t>Subjek</w:t>
            </w:r>
            <w:proofErr w:type="spellEnd"/>
            <w:r w:rsidRPr="00532930">
              <w:rPr>
                <w:sz w:val="18"/>
                <w:szCs w:val="18"/>
                <w:lang w:val="en-US"/>
              </w:rPr>
              <w:t xml:space="preserve"> </w:t>
            </w:r>
            <w:proofErr w:type="spellStart"/>
            <w:r w:rsidRPr="00532930">
              <w:rPr>
                <w:sz w:val="18"/>
                <w:szCs w:val="18"/>
                <w:lang w:val="en-US"/>
              </w:rPr>
              <w:t>penelitian</w:t>
            </w:r>
            <w:proofErr w:type="spellEnd"/>
            <w:r w:rsidRPr="00532930">
              <w:rPr>
                <w:sz w:val="18"/>
                <w:szCs w:val="18"/>
                <w:lang w:val="en-US"/>
              </w:rPr>
              <w:t xml:space="preserve"> </w:t>
            </w:r>
            <w:proofErr w:type="spellStart"/>
            <w:r w:rsidRPr="00532930">
              <w:rPr>
                <w:sz w:val="18"/>
                <w:szCs w:val="18"/>
                <w:lang w:val="en-US"/>
              </w:rPr>
              <w:t>adalah</w:t>
            </w:r>
            <w:proofErr w:type="spellEnd"/>
            <w:r w:rsidRPr="00532930">
              <w:rPr>
                <w:sz w:val="18"/>
                <w:szCs w:val="18"/>
                <w:lang w:val="en-US"/>
              </w:rPr>
              <w:t xml:space="preserve"> </w:t>
            </w:r>
            <w:proofErr w:type="spellStart"/>
            <w:r w:rsidRPr="00532930">
              <w:rPr>
                <w:sz w:val="18"/>
                <w:szCs w:val="18"/>
                <w:lang w:val="en-US"/>
              </w:rPr>
              <w:t>pasien</w:t>
            </w:r>
            <w:proofErr w:type="spellEnd"/>
            <w:r w:rsidRPr="00532930">
              <w:rPr>
                <w:sz w:val="18"/>
                <w:szCs w:val="18"/>
                <w:lang w:val="en-US"/>
              </w:rPr>
              <w:t xml:space="preserve"> stroke </w:t>
            </w:r>
            <w:proofErr w:type="spellStart"/>
            <w:r w:rsidRPr="00532930">
              <w:rPr>
                <w:sz w:val="18"/>
                <w:szCs w:val="18"/>
                <w:lang w:val="en-US"/>
              </w:rPr>
              <w:t>hemoragik</w:t>
            </w:r>
            <w:proofErr w:type="spellEnd"/>
            <w:r w:rsidRPr="00532930">
              <w:rPr>
                <w:sz w:val="18"/>
                <w:szCs w:val="18"/>
                <w:lang w:val="en-US"/>
              </w:rPr>
              <w:t xml:space="preserve"> </w:t>
            </w:r>
            <w:proofErr w:type="spellStart"/>
            <w:r w:rsidRPr="00532930">
              <w:rPr>
                <w:sz w:val="18"/>
                <w:szCs w:val="18"/>
                <w:lang w:val="en-US"/>
              </w:rPr>
              <w:t>dengan</w:t>
            </w:r>
            <w:proofErr w:type="spellEnd"/>
            <w:r w:rsidRPr="00532930">
              <w:rPr>
                <w:sz w:val="18"/>
                <w:szCs w:val="18"/>
                <w:lang w:val="en-US"/>
              </w:rPr>
              <w:t xml:space="preserve"> </w:t>
            </w:r>
            <w:proofErr w:type="spellStart"/>
            <w:r w:rsidRPr="00532930">
              <w:rPr>
                <w:sz w:val="18"/>
                <w:szCs w:val="18"/>
                <w:lang w:val="en-US"/>
              </w:rPr>
              <w:t>hipertensi</w:t>
            </w:r>
            <w:proofErr w:type="spellEnd"/>
            <w:r w:rsidRPr="00532930">
              <w:rPr>
                <w:sz w:val="18"/>
                <w:szCs w:val="18"/>
                <w:lang w:val="en-US"/>
              </w:rPr>
              <w:t xml:space="preserve"> </w:t>
            </w:r>
            <w:proofErr w:type="spellStart"/>
            <w:r w:rsidRPr="00532930">
              <w:rPr>
                <w:sz w:val="18"/>
                <w:szCs w:val="18"/>
                <w:lang w:val="en-US"/>
              </w:rPr>
              <w:t>emergensi</w:t>
            </w:r>
            <w:proofErr w:type="spellEnd"/>
            <w:r w:rsidRPr="00532930">
              <w:rPr>
                <w:sz w:val="18"/>
                <w:szCs w:val="18"/>
                <w:lang w:val="en-US"/>
              </w:rPr>
              <w:t xml:space="preserve"> di Ruang </w:t>
            </w:r>
            <w:proofErr w:type="spellStart"/>
            <w:r w:rsidRPr="00532930">
              <w:rPr>
                <w:sz w:val="18"/>
                <w:szCs w:val="18"/>
                <w:lang w:val="en-US"/>
              </w:rPr>
              <w:t>Perawatan</w:t>
            </w:r>
            <w:proofErr w:type="spellEnd"/>
            <w:r w:rsidRPr="00532930">
              <w:rPr>
                <w:sz w:val="18"/>
                <w:szCs w:val="18"/>
                <w:lang w:val="en-US"/>
              </w:rPr>
              <w:t xml:space="preserve"> Kelas III RS </w:t>
            </w:r>
            <w:proofErr w:type="spellStart"/>
            <w:r w:rsidRPr="00532930">
              <w:rPr>
                <w:sz w:val="18"/>
                <w:szCs w:val="18"/>
                <w:lang w:val="en-US"/>
              </w:rPr>
              <w:t>Bhayangkara</w:t>
            </w:r>
            <w:proofErr w:type="spellEnd"/>
            <w:r w:rsidRPr="00532930">
              <w:rPr>
                <w:sz w:val="18"/>
                <w:szCs w:val="18"/>
                <w:lang w:val="en-US"/>
              </w:rPr>
              <w:t xml:space="preserve"> Polda Lampung. </w:t>
            </w:r>
            <w:proofErr w:type="spellStart"/>
            <w:r w:rsidRPr="00532930">
              <w:rPr>
                <w:sz w:val="18"/>
                <w:szCs w:val="18"/>
                <w:lang w:val="en-US"/>
              </w:rPr>
              <w:t>Intervensi</w:t>
            </w:r>
            <w:proofErr w:type="spellEnd"/>
            <w:r w:rsidRPr="00532930">
              <w:rPr>
                <w:sz w:val="18"/>
                <w:szCs w:val="18"/>
                <w:lang w:val="en-US"/>
              </w:rPr>
              <w:t xml:space="preserve"> </w:t>
            </w:r>
            <w:proofErr w:type="spellStart"/>
            <w:r w:rsidRPr="00532930">
              <w:rPr>
                <w:sz w:val="18"/>
                <w:szCs w:val="18"/>
                <w:lang w:val="en-US"/>
              </w:rPr>
              <w:t>dilakukan</w:t>
            </w:r>
            <w:proofErr w:type="spellEnd"/>
            <w:r w:rsidRPr="00532930">
              <w:rPr>
                <w:sz w:val="18"/>
                <w:szCs w:val="18"/>
                <w:lang w:val="en-US"/>
              </w:rPr>
              <w:t xml:space="preserve"> </w:t>
            </w:r>
            <w:proofErr w:type="spellStart"/>
            <w:r w:rsidRPr="00532930">
              <w:rPr>
                <w:sz w:val="18"/>
                <w:szCs w:val="18"/>
                <w:lang w:val="en-US"/>
              </w:rPr>
              <w:t>selama</w:t>
            </w:r>
            <w:proofErr w:type="spellEnd"/>
            <w:r w:rsidRPr="00532930">
              <w:rPr>
                <w:sz w:val="18"/>
                <w:szCs w:val="18"/>
                <w:lang w:val="en-US"/>
              </w:rPr>
              <w:t xml:space="preserve"> </w:t>
            </w:r>
            <w:proofErr w:type="spellStart"/>
            <w:r w:rsidRPr="00532930">
              <w:rPr>
                <w:sz w:val="18"/>
                <w:szCs w:val="18"/>
                <w:lang w:val="en-US"/>
              </w:rPr>
              <w:t>tiga</w:t>
            </w:r>
            <w:proofErr w:type="spellEnd"/>
            <w:r w:rsidRPr="00532930">
              <w:rPr>
                <w:sz w:val="18"/>
                <w:szCs w:val="18"/>
                <w:lang w:val="en-US"/>
              </w:rPr>
              <w:t xml:space="preserve"> </w:t>
            </w:r>
            <w:proofErr w:type="spellStart"/>
            <w:r w:rsidRPr="00532930">
              <w:rPr>
                <w:sz w:val="18"/>
                <w:szCs w:val="18"/>
                <w:lang w:val="en-US"/>
              </w:rPr>
              <w:t>hari</w:t>
            </w:r>
            <w:proofErr w:type="spellEnd"/>
            <w:r w:rsidRPr="00532930">
              <w:rPr>
                <w:sz w:val="18"/>
                <w:szCs w:val="18"/>
                <w:lang w:val="en-US"/>
              </w:rPr>
              <w:t xml:space="preserve">. Data </w:t>
            </w:r>
            <w:proofErr w:type="spellStart"/>
            <w:r w:rsidRPr="00532930">
              <w:rPr>
                <w:sz w:val="18"/>
                <w:szCs w:val="18"/>
                <w:lang w:val="en-US"/>
              </w:rPr>
              <w:t>dikumpulkan</w:t>
            </w:r>
            <w:proofErr w:type="spellEnd"/>
            <w:r w:rsidRPr="00532930">
              <w:rPr>
                <w:sz w:val="18"/>
                <w:szCs w:val="18"/>
                <w:lang w:val="en-US"/>
              </w:rPr>
              <w:t xml:space="preserve"> </w:t>
            </w:r>
            <w:proofErr w:type="spellStart"/>
            <w:r w:rsidRPr="00532930">
              <w:rPr>
                <w:sz w:val="18"/>
                <w:szCs w:val="18"/>
                <w:lang w:val="en-US"/>
              </w:rPr>
              <w:t>melalui</w:t>
            </w:r>
            <w:proofErr w:type="spellEnd"/>
            <w:r w:rsidRPr="00532930">
              <w:rPr>
                <w:sz w:val="18"/>
                <w:szCs w:val="18"/>
                <w:lang w:val="en-US"/>
              </w:rPr>
              <w:t xml:space="preserve"> </w:t>
            </w:r>
            <w:proofErr w:type="spellStart"/>
            <w:r w:rsidRPr="00532930">
              <w:rPr>
                <w:sz w:val="18"/>
                <w:szCs w:val="18"/>
                <w:lang w:val="en-US"/>
              </w:rPr>
              <w:t>wawancara</w:t>
            </w:r>
            <w:proofErr w:type="spellEnd"/>
            <w:r w:rsidRPr="00532930">
              <w:rPr>
                <w:sz w:val="18"/>
                <w:szCs w:val="18"/>
                <w:lang w:val="en-US"/>
              </w:rPr>
              <w:t xml:space="preserve">, </w:t>
            </w:r>
            <w:proofErr w:type="spellStart"/>
            <w:r w:rsidRPr="00532930">
              <w:rPr>
                <w:sz w:val="18"/>
                <w:szCs w:val="18"/>
                <w:lang w:val="en-US"/>
              </w:rPr>
              <w:t>observasi</w:t>
            </w:r>
            <w:proofErr w:type="spellEnd"/>
            <w:r w:rsidRPr="00532930">
              <w:rPr>
                <w:sz w:val="18"/>
                <w:szCs w:val="18"/>
                <w:lang w:val="en-US"/>
              </w:rPr>
              <w:t xml:space="preserve">, </w:t>
            </w:r>
            <w:proofErr w:type="spellStart"/>
            <w:r w:rsidRPr="00532930">
              <w:rPr>
                <w:sz w:val="18"/>
                <w:szCs w:val="18"/>
                <w:lang w:val="en-US"/>
              </w:rPr>
              <w:t>pemeriksaan</w:t>
            </w:r>
            <w:proofErr w:type="spellEnd"/>
            <w:r w:rsidRPr="00532930">
              <w:rPr>
                <w:sz w:val="18"/>
                <w:szCs w:val="18"/>
                <w:lang w:val="en-US"/>
              </w:rPr>
              <w:t xml:space="preserve"> </w:t>
            </w:r>
            <w:proofErr w:type="spellStart"/>
            <w:r w:rsidRPr="00532930">
              <w:rPr>
                <w:sz w:val="18"/>
                <w:szCs w:val="18"/>
                <w:lang w:val="en-US"/>
              </w:rPr>
              <w:t>fisik</w:t>
            </w:r>
            <w:proofErr w:type="spellEnd"/>
            <w:r w:rsidRPr="00532930">
              <w:rPr>
                <w:sz w:val="18"/>
                <w:szCs w:val="18"/>
                <w:lang w:val="en-US"/>
              </w:rPr>
              <w:t xml:space="preserve">, </w:t>
            </w:r>
            <w:proofErr w:type="spellStart"/>
            <w:r w:rsidRPr="00532930">
              <w:rPr>
                <w:sz w:val="18"/>
                <w:szCs w:val="18"/>
                <w:lang w:val="en-US"/>
              </w:rPr>
              <w:t>dokumentasi</w:t>
            </w:r>
            <w:proofErr w:type="spellEnd"/>
            <w:r w:rsidRPr="00532930">
              <w:rPr>
                <w:sz w:val="18"/>
                <w:szCs w:val="18"/>
                <w:lang w:val="en-US"/>
              </w:rPr>
              <w:t xml:space="preserve">, </w:t>
            </w:r>
            <w:proofErr w:type="spellStart"/>
            <w:r w:rsidRPr="00532930">
              <w:rPr>
                <w:sz w:val="18"/>
                <w:szCs w:val="18"/>
                <w:lang w:val="en-US"/>
              </w:rPr>
              <w:t>serta</w:t>
            </w:r>
            <w:proofErr w:type="spellEnd"/>
            <w:r w:rsidRPr="00532930">
              <w:rPr>
                <w:sz w:val="18"/>
                <w:szCs w:val="18"/>
                <w:lang w:val="en-US"/>
              </w:rPr>
              <w:t xml:space="preserve"> </w:t>
            </w:r>
            <w:proofErr w:type="spellStart"/>
            <w:r w:rsidRPr="00532930">
              <w:rPr>
                <w:sz w:val="18"/>
                <w:szCs w:val="18"/>
                <w:lang w:val="en-US"/>
              </w:rPr>
              <w:t>pemantauan</w:t>
            </w:r>
            <w:proofErr w:type="spellEnd"/>
            <w:r w:rsidRPr="00532930">
              <w:rPr>
                <w:sz w:val="18"/>
                <w:szCs w:val="18"/>
                <w:lang w:val="en-US"/>
              </w:rPr>
              <w:t xml:space="preserve"> </w:t>
            </w:r>
            <w:proofErr w:type="spellStart"/>
            <w:r w:rsidRPr="00532930">
              <w:rPr>
                <w:sz w:val="18"/>
                <w:szCs w:val="18"/>
                <w:lang w:val="en-US"/>
              </w:rPr>
              <w:t>tekanan</w:t>
            </w:r>
            <w:proofErr w:type="spellEnd"/>
            <w:r w:rsidRPr="00532930">
              <w:rPr>
                <w:sz w:val="18"/>
                <w:szCs w:val="18"/>
                <w:lang w:val="en-US"/>
              </w:rPr>
              <w:t xml:space="preserve"> </w:t>
            </w:r>
            <w:proofErr w:type="spellStart"/>
            <w:r w:rsidRPr="00532930">
              <w:rPr>
                <w:sz w:val="18"/>
                <w:szCs w:val="18"/>
                <w:lang w:val="en-US"/>
              </w:rPr>
              <w:t>darah</w:t>
            </w:r>
            <w:proofErr w:type="spellEnd"/>
            <w:r w:rsidRPr="00532930">
              <w:rPr>
                <w:sz w:val="18"/>
                <w:szCs w:val="18"/>
                <w:lang w:val="en-US"/>
              </w:rPr>
              <w:t xml:space="preserve"> dan </w:t>
            </w:r>
            <w:proofErr w:type="spellStart"/>
            <w:r w:rsidRPr="00532930">
              <w:rPr>
                <w:sz w:val="18"/>
                <w:szCs w:val="18"/>
                <w:lang w:val="en-US"/>
              </w:rPr>
              <w:t>tingkat</w:t>
            </w:r>
            <w:proofErr w:type="spellEnd"/>
            <w:r w:rsidRPr="00532930">
              <w:rPr>
                <w:sz w:val="18"/>
                <w:szCs w:val="18"/>
                <w:lang w:val="en-US"/>
              </w:rPr>
              <w:t xml:space="preserve"> </w:t>
            </w:r>
            <w:proofErr w:type="spellStart"/>
            <w:r w:rsidRPr="00532930">
              <w:rPr>
                <w:sz w:val="18"/>
                <w:szCs w:val="18"/>
                <w:lang w:val="en-US"/>
              </w:rPr>
              <w:t>kesadaran</w:t>
            </w:r>
            <w:proofErr w:type="spellEnd"/>
            <w:r w:rsidRPr="00532930">
              <w:rPr>
                <w:sz w:val="18"/>
                <w:szCs w:val="18"/>
                <w:lang w:val="en-US"/>
              </w:rPr>
              <w:t xml:space="preserve"> </w:t>
            </w:r>
            <w:proofErr w:type="spellStart"/>
            <w:r w:rsidRPr="00532930">
              <w:rPr>
                <w:sz w:val="18"/>
                <w:szCs w:val="18"/>
                <w:lang w:val="en-US"/>
              </w:rPr>
              <w:t>sebelum</w:t>
            </w:r>
            <w:proofErr w:type="spellEnd"/>
            <w:r w:rsidRPr="00532930">
              <w:rPr>
                <w:sz w:val="18"/>
                <w:szCs w:val="18"/>
                <w:lang w:val="en-US"/>
              </w:rPr>
              <w:t xml:space="preserve"> dan </w:t>
            </w:r>
            <w:proofErr w:type="spellStart"/>
            <w:r w:rsidRPr="00532930">
              <w:rPr>
                <w:sz w:val="18"/>
                <w:szCs w:val="18"/>
                <w:lang w:val="en-US"/>
              </w:rPr>
              <w:t>sesudah</w:t>
            </w:r>
            <w:proofErr w:type="spellEnd"/>
            <w:r w:rsidRPr="00532930">
              <w:rPr>
                <w:sz w:val="18"/>
                <w:szCs w:val="18"/>
                <w:lang w:val="en-US"/>
              </w:rPr>
              <w:t xml:space="preserve"> </w:t>
            </w:r>
            <w:proofErr w:type="spellStart"/>
            <w:r w:rsidRPr="00532930">
              <w:rPr>
                <w:sz w:val="18"/>
                <w:szCs w:val="18"/>
                <w:lang w:val="en-US"/>
              </w:rPr>
              <w:t>intervensi</w:t>
            </w:r>
            <w:proofErr w:type="spellEnd"/>
            <w:r w:rsidRPr="00532930">
              <w:rPr>
                <w:sz w:val="18"/>
                <w:szCs w:val="18"/>
                <w:lang w:val="en-US"/>
              </w:rPr>
              <w:t xml:space="preserve">. Hasil </w:t>
            </w:r>
            <w:proofErr w:type="spellStart"/>
            <w:r w:rsidRPr="00532930">
              <w:rPr>
                <w:sz w:val="18"/>
                <w:szCs w:val="18"/>
                <w:lang w:val="en-US"/>
              </w:rPr>
              <w:t>awalmenunjukkan</w:t>
            </w:r>
            <w:proofErr w:type="spellEnd"/>
            <w:r w:rsidRPr="00532930">
              <w:rPr>
                <w:sz w:val="18"/>
                <w:szCs w:val="18"/>
                <w:lang w:val="en-US"/>
              </w:rPr>
              <w:t xml:space="preserve"> GCS 3 dan </w:t>
            </w:r>
            <w:proofErr w:type="spellStart"/>
            <w:r w:rsidRPr="00532930">
              <w:rPr>
                <w:sz w:val="18"/>
                <w:szCs w:val="18"/>
                <w:lang w:val="en-US"/>
              </w:rPr>
              <w:t>tekanan</w:t>
            </w:r>
            <w:proofErr w:type="spellEnd"/>
            <w:r w:rsidRPr="00532930">
              <w:rPr>
                <w:sz w:val="18"/>
                <w:szCs w:val="18"/>
                <w:lang w:val="en-US"/>
              </w:rPr>
              <w:t xml:space="preserve"> </w:t>
            </w:r>
            <w:proofErr w:type="spellStart"/>
            <w:r w:rsidRPr="00532930">
              <w:rPr>
                <w:sz w:val="18"/>
                <w:szCs w:val="18"/>
                <w:lang w:val="en-US"/>
              </w:rPr>
              <w:t>darah</w:t>
            </w:r>
            <w:proofErr w:type="spellEnd"/>
            <w:r w:rsidRPr="00532930">
              <w:rPr>
                <w:sz w:val="18"/>
                <w:szCs w:val="18"/>
                <w:lang w:val="en-US"/>
              </w:rPr>
              <w:t xml:space="preserve"> 196/111 mmHg </w:t>
            </w:r>
            <w:proofErr w:type="spellStart"/>
            <w:r w:rsidRPr="00532930">
              <w:rPr>
                <w:sz w:val="18"/>
                <w:szCs w:val="18"/>
                <w:lang w:val="en-US"/>
              </w:rPr>
              <w:t>dengan</w:t>
            </w:r>
            <w:proofErr w:type="spellEnd"/>
            <w:r w:rsidRPr="00532930">
              <w:rPr>
                <w:sz w:val="18"/>
                <w:szCs w:val="18"/>
                <w:lang w:val="en-US"/>
              </w:rPr>
              <w:t xml:space="preserve"> diagnosis </w:t>
            </w:r>
            <w:proofErr w:type="spellStart"/>
            <w:r w:rsidRPr="00532930">
              <w:rPr>
                <w:sz w:val="18"/>
                <w:szCs w:val="18"/>
                <w:lang w:val="en-US"/>
              </w:rPr>
              <w:t>perfusi</w:t>
            </w:r>
            <w:proofErr w:type="spellEnd"/>
            <w:r w:rsidRPr="00532930">
              <w:rPr>
                <w:sz w:val="18"/>
                <w:szCs w:val="18"/>
                <w:lang w:val="en-US"/>
              </w:rPr>
              <w:t xml:space="preserve"> </w:t>
            </w:r>
            <w:proofErr w:type="spellStart"/>
            <w:r w:rsidRPr="00532930">
              <w:rPr>
                <w:sz w:val="18"/>
                <w:szCs w:val="18"/>
                <w:lang w:val="en-US"/>
              </w:rPr>
              <w:t>serebral</w:t>
            </w:r>
            <w:proofErr w:type="spellEnd"/>
            <w:r w:rsidRPr="00532930">
              <w:rPr>
                <w:sz w:val="18"/>
                <w:szCs w:val="18"/>
                <w:lang w:val="en-US"/>
              </w:rPr>
              <w:t xml:space="preserve"> </w:t>
            </w:r>
            <w:proofErr w:type="spellStart"/>
            <w:r w:rsidRPr="00532930">
              <w:rPr>
                <w:sz w:val="18"/>
                <w:szCs w:val="18"/>
                <w:lang w:val="en-US"/>
              </w:rPr>
              <w:t>tidak</w:t>
            </w:r>
            <w:proofErr w:type="spellEnd"/>
            <w:r w:rsidRPr="00532930">
              <w:rPr>
                <w:sz w:val="18"/>
                <w:szCs w:val="18"/>
                <w:lang w:val="en-US"/>
              </w:rPr>
              <w:t xml:space="preserve"> </w:t>
            </w:r>
            <w:proofErr w:type="spellStart"/>
            <w:r w:rsidRPr="00532930">
              <w:rPr>
                <w:sz w:val="18"/>
                <w:szCs w:val="18"/>
                <w:lang w:val="en-US"/>
              </w:rPr>
              <w:t>efektif</w:t>
            </w:r>
            <w:proofErr w:type="spellEnd"/>
            <w:r w:rsidRPr="00532930">
              <w:rPr>
                <w:sz w:val="18"/>
                <w:szCs w:val="18"/>
                <w:lang w:val="en-US"/>
              </w:rPr>
              <w:t xml:space="preserve">, </w:t>
            </w:r>
            <w:proofErr w:type="spellStart"/>
            <w:r w:rsidRPr="00532930">
              <w:rPr>
                <w:sz w:val="18"/>
                <w:szCs w:val="18"/>
                <w:lang w:val="en-US"/>
              </w:rPr>
              <w:t>intoleransi</w:t>
            </w:r>
            <w:proofErr w:type="spellEnd"/>
            <w:r w:rsidRPr="00532930">
              <w:rPr>
                <w:sz w:val="18"/>
                <w:szCs w:val="18"/>
                <w:lang w:val="en-US"/>
              </w:rPr>
              <w:t xml:space="preserve"> </w:t>
            </w:r>
            <w:proofErr w:type="spellStart"/>
            <w:r w:rsidRPr="00532930">
              <w:rPr>
                <w:sz w:val="18"/>
                <w:szCs w:val="18"/>
                <w:lang w:val="en-US"/>
              </w:rPr>
              <w:t>aktivitas</w:t>
            </w:r>
            <w:proofErr w:type="spellEnd"/>
            <w:r w:rsidRPr="00532930">
              <w:rPr>
                <w:sz w:val="18"/>
                <w:szCs w:val="18"/>
                <w:lang w:val="en-US"/>
              </w:rPr>
              <w:t xml:space="preserve">, dan </w:t>
            </w:r>
            <w:proofErr w:type="spellStart"/>
            <w:r w:rsidRPr="00532930">
              <w:rPr>
                <w:sz w:val="18"/>
                <w:szCs w:val="18"/>
                <w:lang w:val="en-US"/>
              </w:rPr>
              <w:t>gangguan</w:t>
            </w:r>
            <w:proofErr w:type="spellEnd"/>
            <w:r w:rsidRPr="00532930">
              <w:rPr>
                <w:sz w:val="18"/>
                <w:szCs w:val="18"/>
                <w:lang w:val="en-US"/>
              </w:rPr>
              <w:t xml:space="preserve"> </w:t>
            </w:r>
            <w:proofErr w:type="spellStart"/>
            <w:r w:rsidRPr="00532930">
              <w:rPr>
                <w:sz w:val="18"/>
                <w:szCs w:val="18"/>
                <w:lang w:val="en-US"/>
              </w:rPr>
              <w:t>komunikasi</w:t>
            </w:r>
            <w:proofErr w:type="spellEnd"/>
            <w:r w:rsidRPr="00532930">
              <w:rPr>
                <w:sz w:val="18"/>
                <w:szCs w:val="18"/>
                <w:lang w:val="en-US"/>
              </w:rPr>
              <w:t xml:space="preserve"> verbal. Setelah </w:t>
            </w:r>
            <w:proofErr w:type="spellStart"/>
            <w:r w:rsidRPr="00532930">
              <w:rPr>
                <w:sz w:val="18"/>
                <w:szCs w:val="18"/>
                <w:lang w:val="en-US"/>
              </w:rPr>
              <w:t>intervensi</w:t>
            </w:r>
            <w:proofErr w:type="spellEnd"/>
            <w:r w:rsidRPr="00532930">
              <w:rPr>
                <w:sz w:val="18"/>
                <w:szCs w:val="18"/>
                <w:lang w:val="en-US"/>
              </w:rPr>
              <w:t xml:space="preserve">, </w:t>
            </w:r>
            <w:proofErr w:type="spellStart"/>
            <w:r w:rsidRPr="00532930">
              <w:rPr>
                <w:sz w:val="18"/>
                <w:szCs w:val="18"/>
                <w:lang w:val="en-US"/>
              </w:rPr>
              <w:t>tekanan</w:t>
            </w:r>
            <w:proofErr w:type="spellEnd"/>
            <w:r w:rsidRPr="00532930">
              <w:rPr>
                <w:sz w:val="18"/>
                <w:szCs w:val="18"/>
                <w:lang w:val="en-US"/>
              </w:rPr>
              <w:t xml:space="preserve"> </w:t>
            </w:r>
            <w:proofErr w:type="spellStart"/>
            <w:r w:rsidRPr="00532930">
              <w:rPr>
                <w:sz w:val="18"/>
                <w:szCs w:val="18"/>
                <w:lang w:val="en-US"/>
              </w:rPr>
              <w:t>darah</w:t>
            </w:r>
            <w:proofErr w:type="spellEnd"/>
            <w:r w:rsidRPr="00532930">
              <w:rPr>
                <w:sz w:val="18"/>
                <w:szCs w:val="18"/>
                <w:lang w:val="en-US"/>
              </w:rPr>
              <w:t xml:space="preserve"> </w:t>
            </w:r>
            <w:proofErr w:type="spellStart"/>
            <w:r w:rsidRPr="00532930">
              <w:rPr>
                <w:sz w:val="18"/>
                <w:szCs w:val="18"/>
                <w:lang w:val="en-US"/>
              </w:rPr>
              <w:t>menurun</w:t>
            </w:r>
            <w:proofErr w:type="spellEnd"/>
            <w:r w:rsidRPr="00532930">
              <w:rPr>
                <w:sz w:val="18"/>
                <w:szCs w:val="18"/>
                <w:lang w:val="en-US"/>
              </w:rPr>
              <w:t xml:space="preserve"> </w:t>
            </w:r>
            <w:proofErr w:type="spellStart"/>
            <w:r w:rsidRPr="00532930">
              <w:rPr>
                <w:sz w:val="18"/>
                <w:szCs w:val="18"/>
                <w:lang w:val="en-US"/>
              </w:rPr>
              <w:t>bertahap</w:t>
            </w:r>
            <w:proofErr w:type="spellEnd"/>
            <w:r w:rsidRPr="00532930">
              <w:rPr>
                <w:sz w:val="18"/>
                <w:szCs w:val="18"/>
                <w:lang w:val="en-US"/>
              </w:rPr>
              <w:t xml:space="preserve"> </w:t>
            </w:r>
            <w:proofErr w:type="spellStart"/>
            <w:r w:rsidRPr="00532930">
              <w:rPr>
                <w:sz w:val="18"/>
                <w:szCs w:val="18"/>
                <w:lang w:val="en-US"/>
              </w:rPr>
              <w:t>hingga</w:t>
            </w:r>
            <w:proofErr w:type="spellEnd"/>
            <w:r w:rsidRPr="00532930">
              <w:rPr>
                <w:sz w:val="18"/>
                <w:szCs w:val="18"/>
                <w:lang w:val="en-US"/>
              </w:rPr>
              <w:t xml:space="preserve"> 150/76 mmHg pada </w:t>
            </w:r>
            <w:proofErr w:type="spellStart"/>
            <w:r w:rsidRPr="00532930">
              <w:rPr>
                <w:sz w:val="18"/>
                <w:szCs w:val="18"/>
                <w:lang w:val="en-US"/>
              </w:rPr>
              <w:t>hari</w:t>
            </w:r>
            <w:proofErr w:type="spellEnd"/>
            <w:r w:rsidRPr="00532930">
              <w:rPr>
                <w:sz w:val="18"/>
                <w:szCs w:val="18"/>
                <w:lang w:val="en-US"/>
              </w:rPr>
              <w:t xml:space="preserve"> </w:t>
            </w:r>
            <w:proofErr w:type="spellStart"/>
            <w:r w:rsidRPr="00532930">
              <w:rPr>
                <w:sz w:val="18"/>
                <w:szCs w:val="18"/>
                <w:lang w:val="en-US"/>
              </w:rPr>
              <w:t>ketiga</w:t>
            </w:r>
            <w:proofErr w:type="spellEnd"/>
            <w:r w:rsidRPr="00532930">
              <w:rPr>
                <w:sz w:val="18"/>
                <w:szCs w:val="18"/>
                <w:lang w:val="en-US"/>
              </w:rPr>
              <w:t xml:space="preserve">, GCS </w:t>
            </w:r>
            <w:proofErr w:type="spellStart"/>
            <w:r w:rsidRPr="00532930">
              <w:rPr>
                <w:sz w:val="18"/>
                <w:szCs w:val="18"/>
                <w:lang w:val="en-US"/>
              </w:rPr>
              <w:t>meningkat</w:t>
            </w:r>
            <w:proofErr w:type="spellEnd"/>
            <w:r w:rsidRPr="00532930">
              <w:rPr>
                <w:sz w:val="18"/>
                <w:szCs w:val="18"/>
                <w:lang w:val="en-US"/>
              </w:rPr>
              <w:t xml:space="preserve"> </w:t>
            </w:r>
            <w:proofErr w:type="spellStart"/>
            <w:r w:rsidRPr="00532930">
              <w:rPr>
                <w:sz w:val="18"/>
                <w:szCs w:val="18"/>
                <w:lang w:val="en-US"/>
              </w:rPr>
              <w:t>menjadi</w:t>
            </w:r>
            <w:proofErr w:type="spellEnd"/>
            <w:r w:rsidRPr="00532930">
              <w:rPr>
                <w:sz w:val="18"/>
                <w:szCs w:val="18"/>
                <w:lang w:val="en-US"/>
              </w:rPr>
              <w:t xml:space="preserve"> 15, </w:t>
            </w:r>
            <w:proofErr w:type="spellStart"/>
            <w:r w:rsidRPr="00532930">
              <w:rPr>
                <w:sz w:val="18"/>
                <w:szCs w:val="18"/>
                <w:lang w:val="en-US"/>
              </w:rPr>
              <w:t>aktivitas</w:t>
            </w:r>
            <w:proofErr w:type="spellEnd"/>
            <w:r w:rsidRPr="00532930">
              <w:rPr>
                <w:sz w:val="18"/>
                <w:szCs w:val="18"/>
                <w:lang w:val="en-US"/>
              </w:rPr>
              <w:t xml:space="preserve"> </w:t>
            </w:r>
            <w:proofErr w:type="spellStart"/>
            <w:r w:rsidRPr="00532930">
              <w:rPr>
                <w:sz w:val="18"/>
                <w:szCs w:val="18"/>
                <w:lang w:val="en-US"/>
              </w:rPr>
              <w:t>membaik</w:t>
            </w:r>
            <w:proofErr w:type="spellEnd"/>
            <w:r w:rsidRPr="00532930">
              <w:rPr>
                <w:sz w:val="18"/>
                <w:szCs w:val="18"/>
                <w:lang w:val="en-US"/>
              </w:rPr>
              <w:t xml:space="preserve">, dan </w:t>
            </w:r>
            <w:proofErr w:type="spellStart"/>
            <w:r w:rsidRPr="00532930">
              <w:rPr>
                <w:sz w:val="18"/>
                <w:szCs w:val="18"/>
                <w:lang w:val="en-US"/>
              </w:rPr>
              <w:t>komunikasi</w:t>
            </w:r>
            <w:proofErr w:type="spellEnd"/>
            <w:r w:rsidRPr="00532930">
              <w:rPr>
                <w:sz w:val="18"/>
                <w:szCs w:val="18"/>
                <w:lang w:val="en-US"/>
              </w:rPr>
              <w:t xml:space="preserve"> verbal </w:t>
            </w:r>
            <w:proofErr w:type="spellStart"/>
            <w:r w:rsidRPr="00532930">
              <w:rPr>
                <w:sz w:val="18"/>
                <w:szCs w:val="18"/>
                <w:lang w:val="en-US"/>
              </w:rPr>
              <w:t>meningkat</w:t>
            </w:r>
            <w:proofErr w:type="spellEnd"/>
            <w:r w:rsidRPr="00532930">
              <w:rPr>
                <w:sz w:val="18"/>
                <w:szCs w:val="18"/>
                <w:lang w:val="en-US"/>
              </w:rPr>
              <w:t xml:space="preserve">. Slow back massage </w:t>
            </w:r>
            <w:proofErr w:type="spellStart"/>
            <w:r w:rsidRPr="00532930">
              <w:rPr>
                <w:sz w:val="18"/>
                <w:szCs w:val="18"/>
                <w:lang w:val="en-US"/>
              </w:rPr>
              <w:t>dapat</w:t>
            </w:r>
            <w:proofErr w:type="spellEnd"/>
            <w:r w:rsidRPr="00532930">
              <w:rPr>
                <w:sz w:val="18"/>
                <w:szCs w:val="18"/>
                <w:lang w:val="en-US"/>
              </w:rPr>
              <w:t xml:space="preserve"> </w:t>
            </w:r>
            <w:proofErr w:type="spellStart"/>
            <w:r w:rsidRPr="00532930">
              <w:rPr>
                <w:sz w:val="18"/>
                <w:szCs w:val="18"/>
                <w:lang w:val="en-US"/>
              </w:rPr>
              <w:t>menjadi</w:t>
            </w:r>
            <w:proofErr w:type="spellEnd"/>
            <w:r w:rsidRPr="00532930">
              <w:rPr>
                <w:sz w:val="18"/>
                <w:szCs w:val="18"/>
                <w:lang w:val="en-US"/>
              </w:rPr>
              <w:t xml:space="preserve"> </w:t>
            </w:r>
            <w:proofErr w:type="spellStart"/>
            <w:r w:rsidRPr="00532930">
              <w:rPr>
                <w:sz w:val="18"/>
                <w:szCs w:val="18"/>
                <w:lang w:val="en-US"/>
              </w:rPr>
              <w:t>terapi</w:t>
            </w:r>
            <w:proofErr w:type="spellEnd"/>
            <w:r w:rsidRPr="00532930">
              <w:rPr>
                <w:sz w:val="18"/>
                <w:szCs w:val="18"/>
                <w:lang w:val="en-US"/>
              </w:rPr>
              <w:t xml:space="preserve"> </w:t>
            </w:r>
            <w:proofErr w:type="spellStart"/>
            <w:r w:rsidRPr="00532930">
              <w:rPr>
                <w:sz w:val="18"/>
                <w:szCs w:val="18"/>
                <w:lang w:val="en-US"/>
              </w:rPr>
              <w:t>pendukung</w:t>
            </w:r>
            <w:proofErr w:type="spellEnd"/>
            <w:r w:rsidRPr="00532930">
              <w:rPr>
                <w:sz w:val="18"/>
                <w:szCs w:val="18"/>
                <w:lang w:val="en-US"/>
              </w:rPr>
              <w:t xml:space="preserve"> yang </w:t>
            </w:r>
            <w:proofErr w:type="spellStart"/>
            <w:r w:rsidRPr="00532930">
              <w:rPr>
                <w:sz w:val="18"/>
                <w:szCs w:val="18"/>
                <w:lang w:val="en-US"/>
              </w:rPr>
              <w:t>aman</w:t>
            </w:r>
            <w:proofErr w:type="spellEnd"/>
            <w:r w:rsidRPr="00532930">
              <w:rPr>
                <w:sz w:val="18"/>
                <w:szCs w:val="18"/>
                <w:lang w:val="en-US"/>
              </w:rPr>
              <w:t xml:space="preserve">, </w:t>
            </w:r>
            <w:proofErr w:type="spellStart"/>
            <w:r w:rsidRPr="00532930">
              <w:rPr>
                <w:sz w:val="18"/>
                <w:szCs w:val="18"/>
                <w:lang w:val="en-US"/>
              </w:rPr>
              <w:t>sederhana</w:t>
            </w:r>
            <w:proofErr w:type="spellEnd"/>
            <w:r w:rsidRPr="00532930">
              <w:rPr>
                <w:sz w:val="18"/>
                <w:szCs w:val="18"/>
                <w:lang w:val="en-US"/>
              </w:rPr>
              <w:t xml:space="preserve">, dan </w:t>
            </w:r>
            <w:proofErr w:type="spellStart"/>
            <w:r w:rsidRPr="00532930">
              <w:rPr>
                <w:sz w:val="18"/>
                <w:szCs w:val="18"/>
                <w:lang w:val="en-US"/>
              </w:rPr>
              <w:t>bermanfaat</w:t>
            </w:r>
            <w:proofErr w:type="spellEnd"/>
            <w:r w:rsidRPr="00532930">
              <w:rPr>
                <w:sz w:val="18"/>
                <w:szCs w:val="18"/>
                <w:lang w:val="en-US"/>
              </w:rPr>
              <w:t xml:space="preserve"> </w:t>
            </w:r>
            <w:proofErr w:type="spellStart"/>
            <w:r w:rsidRPr="00532930">
              <w:rPr>
                <w:sz w:val="18"/>
                <w:szCs w:val="18"/>
                <w:lang w:val="en-US"/>
              </w:rPr>
              <w:t>dalam</w:t>
            </w:r>
            <w:proofErr w:type="spellEnd"/>
            <w:r w:rsidRPr="00532930">
              <w:rPr>
                <w:sz w:val="18"/>
                <w:szCs w:val="18"/>
                <w:lang w:val="en-US"/>
              </w:rPr>
              <w:t xml:space="preserve"> </w:t>
            </w:r>
            <w:proofErr w:type="spellStart"/>
            <w:r w:rsidRPr="00532930">
              <w:rPr>
                <w:sz w:val="18"/>
                <w:szCs w:val="18"/>
                <w:lang w:val="en-US"/>
              </w:rPr>
              <w:t>asuhan</w:t>
            </w:r>
            <w:proofErr w:type="spellEnd"/>
            <w:r w:rsidRPr="00532930">
              <w:rPr>
                <w:sz w:val="18"/>
                <w:szCs w:val="18"/>
                <w:lang w:val="en-US"/>
              </w:rPr>
              <w:t xml:space="preserve"> </w:t>
            </w:r>
            <w:proofErr w:type="spellStart"/>
            <w:r w:rsidRPr="00532930">
              <w:rPr>
                <w:sz w:val="18"/>
                <w:szCs w:val="18"/>
                <w:lang w:val="en-US"/>
              </w:rPr>
              <w:t>keperawatan</w:t>
            </w:r>
            <w:proofErr w:type="spellEnd"/>
            <w:r w:rsidRPr="00532930">
              <w:rPr>
                <w:sz w:val="18"/>
                <w:szCs w:val="18"/>
                <w:lang w:val="en-US"/>
              </w:rPr>
              <w:t xml:space="preserve"> </w:t>
            </w:r>
            <w:proofErr w:type="spellStart"/>
            <w:r w:rsidRPr="00532930">
              <w:rPr>
                <w:sz w:val="18"/>
                <w:szCs w:val="18"/>
                <w:lang w:val="en-US"/>
              </w:rPr>
              <w:t>pasien</w:t>
            </w:r>
            <w:proofErr w:type="spellEnd"/>
            <w:r w:rsidRPr="00532930">
              <w:rPr>
                <w:sz w:val="18"/>
                <w:szCs w:val="18"/>
                <w:lang w:val="en-US"/>
              </w:rPr>
              <w:t xml:space="preserve"> stroke </w:t>
            </w:r>
            <w:proofErr w:type="spellStart"/>
            <w:r w:rsidRPr="00532930">
              <w:rPr>
                <w:sz w:val="18"/>
                <w:szCs w:val="18"/>
                <w:lang w:val="en-US"/>
              </w:rPr>
              <w:t>hemoragik</w:t>
            </w:r>
            <w:proofErr w:type="spellEnd"/>
            <w:r w:rsidRPr="00532930">
              <w:rPr>
                <w:sz w:val="18"/>
                <w:szCs w:val="18"/>
                <w:lang w:val="en-US"/>
              </w:rPr>
              <w:t xml:space="preserve">. </w:t>
            </w:r>
            <w:proofErr w:type="spellStart"/>
            <w:r w:rsidRPr="00532930">
              <w:rPr>
                <w:sz w:val="18"/>
                <w:szCs w:val="18"/>
                <w:lang w:val="en-US"/>
              </w:rPr>
              <w:t>Temuan</w:t>
            </w:r>
            <w:proofErr w:type="spellEnd"/>
            <w:r w:rsidRPr="00532930">
              <w:rPr>
                <w:sz w:val="18"/>
                <w:szCs w:val="18"/>
                <w:lang w:val="en-US"/>
              </w:rPr>
              <w:t xml:space="preserve"> </w:t>
            </w:r>
            <w:proofErr w:type="spellStart"/>
            <w:r w:rsidRPr="00532930">
              <w:rPr>
                <w:sz w:val="18"/>
                <w:szCs w:val="18"/>
                <w:lang w:val="en-US"/>
              </w:rPr>
              <w:t>ini</w:t>
            </w:r>
            <w:proofErr w:type="spellEnd"/>
            <w:r w:rsidRPr="00532930">
              <w:rPr>
                <w:sz w:val="18"/>
                <w:szCs w:val="18"/>
                <w:lang w:val="en-US"/>
              </w:rPr>
              <w:t xml:space="preserve"> </w:t>
            </w:r>
            <w:proofErr w:type="spellStart"/>
            <w:r w:rsidRPr="00532930">
              <w:rPr>
                <w:sz w:val="18"/>
                <w:szCs w:val="18"/>
                <w:lang w:val="en-US"/>
              </w:rPr>
              <w:t>mendukung</w:t>
            </w:r>
            <w:proofErr w:type="spellEnd"/>
            <w:r w:rsidRPr="00532930">
              <w:rPr>
                <w:sz w:val="18"/>
                <w:szCs w:val="18"/>
                <w:lang w:val="en-US"/>
              </w:rPr>
              <w:t xml:space="preserve"> </w:t>
            </w:r>
            <w:proofErr w:type="spellStart"/>
            <w:r w:rsidRPr="00532930">
              <w:rPr>
                <w:sz w:val="18"/>
                <w:szCs w:val="18"/>
                <w:lang w:val="en-US"/>
              </w:rPr>
              <w:t>penggunaan</w:t>
            </w:r>
            <w:proofErr w:type="spellEnd"/>
            <w:r w:rsidRPr="00532930">
              <w:rPr>
                <w:sz w:val="18"/>
                <w:szCs w:val="18"/>
                <w:lang w:val="en-US"/>
              </w:rPr>
              <w:t xml:space="preserve"> </w:t>
            </w:r>
            <w:proofErr w:type="spellStart"/>
            <w:r w:rsidRPr="00532930">
              <w:rPr>
                <w:sz w:val="18"/>
                <w:szCs w:val="18"/>
                <w:lang w:val="en-US"/>
              </w:rPr>
              <w:t>intervensi</w:t>
            </w:r>
            <w:proofErr w:type="spellEnd"/>
            <w:r w:rsidRPr="00532930">
              <w:rPr>
                <w:sz w:val="18"/>
                <w:szCs w:val="18"/>
                <w:lang w:val="en-US"/>
              </w:rPr>
              <w:t xml:space="preserve"> </w:t>
            </w:r>
            <w:proofErr w:type="spellStart"/>
            <w:r w:rsidRPr="00532930">
              <w:rPr>
                <w:sz w:val="18"/>
                <w:szCs w:val="18"/>
                <w:lang w:val="en-US"/>
              </w:rPr>
              <w:t>nonfarmakologis</w:t>
            </w:r>
            <w:proofErr w:type="spellEnd"/>
            <w:r w:rsidRPr="00532930">
              <w:rPr>
                <w:sz w:val="18"/>
                <w:szCs w:val="18"/>
                <w:lang w:val="en-US"/>
              </w:rPr>
              <w:t xml:space="preserve"> </w:t>
            </w:r>
            <w:proofErr w:type="spellStart"/>
            <w:r w:rsidRPr="00532930">
              <w:rPr>
                <w:sz w:val="18"/>
                <w:szCs w:val="18"/>
                <w:lang w:val="en-US"/>
              </w:rPr>
              <w:t>sebagai</w:t>
            </w:r>
            <w:proofErr w:type="spellEnd"/>
            <w:r w:rsidRPr="00532930">
              <w:rPr>
                <w:sz w:val="18"/>
                <w:szCs w:val="18"/>
                <w:lang w:val="en-US"/>
              </w:rPr>
              <w:t xml:space="preserve"> </w:t>
            </w:r>
            <w:proofErr w:type="spellStart"/>
            <w:r w:rsidRPr="00532930">
              <w:rPr>
                <w:sz w:val="18"/>
                <w:szCs w:val="18"/>
                <w:lang w:val="en-US"/>
              </w:rPr>
              <w:t>pelengkap</w:t>
            </w:r>
            <w:proofErr w:type="spellEnd"/>
            <w:r w:rsidRPr="00532930">
              <w:rPr>
                <w:sz w:val="18"/>
                <w:szCs w:val="18"/>
                <w:lang w:val="en-US"/>
              </w:rPr>
              <w:t xml:space="preserve"> </w:t>
            </w:r>
            <w:proofErr w:type="spellStart"/>
            <w:r w:rsidRPr="00532930">
              <w:rPr>
                <w:sz w:val="18"/>
                <w:szCs w:val="18"/>
                <w:lang w:val="en-US"/>
              </w:rPr>
              <w:t>tindakan</w:t>
            </w:r>
            <w:proofErr w:type="spellEnd"/>
            <w:r w:rsidRPr="00532930">
              <w:rPr>
                <w:sz w:val="18"/>
                <w:szCs w:val="18"/>
                <w:lang w:val="en-US"/>
              </w:rPr>
              <w:t xml:space="preserve"> </w:t>
            </w:r>
            <w:proofErr w:type="spellStart"/>
            <w:r w:rsidRPr="00532930">
              <w:rPr>
                <w:sz w:val="18"/>
                <w:szCs w:val="18"/>
                <w:lang w:val="en-US"/>
              </w:rPr>
              <w:t>medis</w:t>
            </w:r>
            <w:proofErr w:type="spellEnd"/>
            <w:r w:rsidRPr="00532930">
              <w:rPr>
                <w:sz w:val="18"/>
                <w:szCs w:val="18"/>
                <w:lang w:val="en-US"/>
              </w:rPr>
              <w:t xml:space="preserve"> dan </w:t>
            </w:r>
            <w:proofErr w:type="spellStart"/>
            <w:r w:rsidRPr="00532930">
              <w:rPr>
                <w:sz w:val="18"/>
                <w:szCs w:val="18"/>
                <w:lang w:val="en-US"/>
              </w:rPr>
              <w:t>keperawatan</w:t>
            </w:r>
            <w:proofErr w:type="spellEnd"/>
            <w:r w:rsidRPr="00532930">
              <w:rPr>
                <w:sz w:val="18"/>
                <w:szCs w:val="18"/>
                <w:lang w:val="en-US"/>
              </w:rPr>
              <w:t xml:space="preserve"> </w:t>
            </w:r>
            <w:proofErr w:type="spellStart"/>
            <w:r w:rsidRPr="00532930">
              <w:rPr>
                <w:sz w:val="18"/>
                <w:szCs w:val="18"/>
                <w:lang w:val="en-US"/>
              </w:rPr>
              <w:t>rutin</w:t>
            </w:r>
            <w:proofErr w:type="spellEnd"/>
            <w:r w:rsidRPr="00532930">
              <w:rPr>
                <w:sz w:val="18"/>
                <w:szCs w:val="18"/>
                <w:lang w:val="en-US"/>
              </w:rPr>
              <w:t xml:space="preserve"> di </w:t>
            </w:r>
            <w:proofErr w:type="spellStart"/>
            <w:r w:rsidRPr="00532930">
              <w:rPr>
                <w:sz w:val="18"/>
                <w:szCs w:val="18"/>
                <w:lang w:val="en-US"/>
              </w:rPr>
              <w:t>klinik</w:t>
            </w:r>
            <w:proofErr w:type="spellEnd"/>
            <w:r w:rsidRPr="00532930">
              <w:rPr>
                <w:sz w:val="18"/>
                <w:szCs w:val="18"/>
                <w:lang w:val="en-US"/>
              </w:rPr>
              <w:t>.</w:t>
            </w:r>
          </w:p>
          <w:p w14:paraId="1BDC4BB1" w14:textId="77777777" w:rsidR="00532930" w:rsidRPr="00532930" w:rsidRDefault="00532930" w:rsidP="00B74F5F">
            <w:pPr>
              <w:pStyle w:val="TableParagraph"/>
              <w:spacing w:after="80" w:line="230" w:lineRule="exact"/>
              <w:ind w:left="429"/>
              <w:jc w:val="both"/>
              <w:rPr>
                <w:sz w:val="18"/>
                <w:szCs w:val="18"/>
              </w:rPr>
            </w:pPr>
            <w:r w:rsidRPr="00532930">
              <w:rPr>
                <w:b/>
                <w:sz w:val="18"/>
                <w:szCs w:val="18"/>
              </w:rPr>
              <w:t xml:space="preserve">Kata kunci: </w:t>
            </w:r>
            <w:r w:rsidRPr="00532930">
              <w:rPr>
                <w:sz w:val="18"/>
                <w:szCs w:val="18"/>
              </w:rPr>
              <w:t xml:space="preserve">stroke hemoragik, </w:t>
            </w:r>
            <w:r w:rsidRPr="00532930">
              <w:rPr>
                <w:i/>
                <w:sz w:val="18"/>
                <w:szCs w:val="18"/>
              </w:rPr>
              <w:t>slow back massage</w:t>
            </w:r>
            <w:r w:rsidRPr="00532930">
              <w:rPr>
                <w:sz w:val="18"/>
                <w:szCs w:val="18"/>
              </w:rPr>
              <w:t>, asuhan keperawatan, perfusi serebral, tekanan darah.</w:t>
            </w:r>
          </w:p>
          <w:p w14:paraId="49BFEFA5" w14:textId="194C3ABD" w:rsidR="00532930" w:rsidRPr="00532930" w:rsidRDefault="00532930" w:rsidP="0032617E">
            <w:pPr>
              <w:pStyle w:val="TableParagraph"/>
              <w:spacing w:after="80" w:line="230" w:lineRule="exact"/>
              <w:ind w:left="120"/>
              <w:jc w:val="both"/>
              <w:rPr>
                <w:sz w:val="18"/>
                <w:szCs w:val="18"/>
              </w:rPr>
            </w:pPr>
          </w:p>
        </w:tc>
      </w:tr>
    </w:tbl>
    <w:p w14:paraId="055C7DCD" w14:textId="77777777" w:rsidR="00EA7E19" w:rsidRDefault="00DC55DE">
      <w:pPr>
        <w:pStyle w:val="BodyText"/>
        <w:spacing w:before="19"/>
        <w:ind w:left="0"/>
        <w:jc w:val="left"/>
        <w:rPr>
          <w:b/>
          <w:sz w:val="20"/>
        </w:rPr>
      </w:pPr>
      <w:r>
        <w:rPr>
          <w:b/>
          <w:noProof/>
          <w:sz w:val="20"/>
        </w:rPr>
        <mc:AlternateContent>
          <mc:Choice Requires="wps">
            <w:drawing>
              <wp:anchor distT="0" distB="0" distL="0" distR="0" simplePos="0" relativeHeight="487587840" behindDoc="1" locked="0" layoutInCell="1" allowOverlap="1" wp14:anchorId="7164A6B3" wp14:editId="3D5C1C23">
                <wp:simplePos x="0" y="0"/>
                <wp:positionH relativeFrom="page">
                  <wp:posOffset>896937</wp:posOffset>
                </wp:positionH>
                <wp:positionV relativeFrom="paragraph">
                  <wp:posOffset>173609</wp:posOffset>
                </wp:positionV>
                <wp:extent cx="5981065" cy="762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7620"/>
                        </a:xfrm>
                        <a:custGeom>
                          <a:avLst/>
                          <a:gdLst/>
                          <a:ahLst/>
                          <a:cxnLst/>
                          <a:rect l="l" t="t" r="r" b="b"/>
                          <a:pathLst>
                            <a:path w="5981065" h="7620">
                              <a:moveTo>
                                <a:pt x="5981065" y="0"/>
                              </a:moveTo>
                              <a:lnTo>
                                <a:pt x="0" y="0"/>
                              </a:lnTo>
                              <a:lnTo>
                                <a:pt x="0" y="7620"/>
                              </a:lnTo>
                              <a:lnTo>
                                <a:pt x="5981065" y="7620"/>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7339593E" id="Graphic 7" o:spid="_x0000_s1026" style="position:absolute;margin-left:70.6pt;margin-top:13.65pt;width:470.9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106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" path="m5981065,l,,,7620r5981065,l5981065,xe" fillcolor="black" stroked="f">
                <v:path arrowok="t"/>
                <w10:wrap type="topAndBottom" anchorx="page"/>
              </v:shape>
            </w:pict>
          </mc:Fallback>
        </mc:AlternateContent>
      </w:r>
    </w:p>
    <w:p w14:paraId="4852C3DD" w14:textId="58C3E9E2" w:rsidR="00EA7E19" w:rsidRPr="00532930" w:rsidRDefault="00164569" w:rsidP="00532930">
      <w:pPr>
        <w:pStyle w:val="Heading2"/>
        <w:spacing w:before="160"/>
      </w:pPr>
      <w:r w:rsidRPr="00532930">
        <w:rPr>
          <w:spacing w:val="-2"/>
        </w:rPr>
        <w:t>PENDAHULUAN</w:t>
      </w:r>
    </w:p>
    <w:p w14:paraId="79B0D94B" w14:textId="77777777" w:rsidR="00532930" w:rsidRPr="00164569" w:rsidRDefault="00532930" w:rsidP="00532930">
      <w:pPr>
        <w:pStyle w:val="BodyText"/>
        <w:spacing w:before="160"/>
        <w:ind w:right="360"/>
        <w:rPr>
          <w:sz w:val="22"/>
          <w:szCs w:val="22"/>
        </w:rPr>
      </w:pPr>
      <w:r w:rsidRPr="00164569">
        <w:rPr>
          <w:sz w:val="22"/>
          <w:szCs w:val="22"/>
        </w:rPr>
        <w:t>Stroke hemoragik merupakan salah satu jenis stroke yang memiliki tingkat keparahan tinggi dan berkontribusi terhadap peningkatan angka kematian serta kecacatan jangka panjang. Kondisi ini terjadi akibat pecahnya pembuluh darah di otak yang menyebabkan perdarahan dan gangguan perfusi serebral. Pasien stroke hemoragik sering mengalami berbagai masalah keperawatan, seperti gangguan mobilitas fisik, nyeri, kecemasan, gangguan istirahat tidur, hingga ketidaknyamanan selama menjalani perawatan. Kondisi tersebut menuntut perawat untuk memberikan asuhan keperawatan yang komprehensif melalui pendekatan farmakologis maupun nonfarmakologis guna mendukung proses pemulihan pasien.</w:t>
      </w:r>
    </w:p>
    <w:p w14:paraId="108D0903" w14:textId="77777777" w:rsidR="00532930" w:rsidRPr="00164569" w:rsidRDefault="00532930" w:rsidP="00532930">
      <w:pPr>
        <w:pStyle w:val="BodyText"/>
        <w:spacing w:before="160"/>
        <w:ind w:right="360"/>
        <w:rPr>
          <w:sz w:val="22"/>
          <w:szCs w:val="22"/>
        </w:rPr>
      </w:pPr>
      <w:r w:rsidRPr="00164569">
        <w:rPr>
          <w:sz w:val="22"/>
          <w:szCs w:val="22"/>
        </w:rPr>
        <w:t xml:space="preserve">Peran perawat dalam penatalaksanaan pasien stroke tidak hanya berfokus pada pemenuhan kebutuhan fisiologis, tetapi juga mencakup upaya meningkatkan kenyamanan dan kualitas hidup pasien. Salah satu intervensi komplementer yang dapat diterapkan dalam praktik keperawatan adalah </w:t>
      </w:r>
      <w:r w:rsidRPr="00164569">
        <w:rPr>
          <w:i/>
          <w:sz w:val="22"/>
          <w:szCs w:val="22"/>
        </w:rPr>
        <w:t>slow stroke back massage</w:t>
      </w:r>
      <w:r w:rsidRPr="00164569">
        <w:rPr>
          <w:sz w:val="22"/>
          <w:szCs w:val="22"/>
        </w:rPr>
        <w:t xml:space="preserve"> (SSBM). </w:t>
      </w:r>
      <w:r w:rsidRPr="00164569">
        <w:rPr>
          <w:i/>
          <w:sz w:val="22"/>
          <w:szCs w:val="22"/>
        </w:rPr>
        <w:t>Slow stroke back massage</w:t>
      </w:r>
      <w:r w:rsidRPr="00164569">
        <w:rPr>
          <w:sz w:val="22"/>
          <w:szCs w:val="22"/>
        </w:rPr>
        <w:t xml:space="preserve"> merupakan teknik pijatan dengan gerakan lambat, lembut, ritmis, dan berkesinambungan pada area punggung yang bertujuan untuk memberikan efek relaksasi. Intervensi ini diyakini mampu merangsang sistem saraf parasimpatis, meningkatkan pelepasan endorfin, memperbaiki sirkulasi darah, serta menurunkan aktivitas sistem saraf simpatis sehingga dapat mengurangi ketegangan, kecemasan, dan ketidaknyamanan pada pasien.</w:t>
      </w:r>
    </w:p>
    <w:p w14:paraId="0D9F67D3" w14:textId="131A6CA7" w:rsidR="00532930" w:rsidRPr="00164569" w:rsidRDefault="00532930" w:rsidP="00532930">
      <w:pPr>
        <w:pStyle w:val="BodyText"/>
        <w:spacing w:before="160"/>
        <w:ind w:right="360"/>
        <w:rPr>
          <w:sz w:val="22"/>
          <w:szCs w:val="22"/>
        </w:rPr>
      </w:pPr>
      <w:r w:rsidRPr="00164569">
        <w:rPr>
          <w:sz w:val="22"/>
          <w:szCs w:val="22"/>
        </w:rPr>
        <w:t xml:space="preserve">Penerapan </w:t>
      </w:r>
      <w:r w:rsidRPr="00164569">
        <w:rPr>
          <w:i/>
          <w:sz w:val="22"/>
          <w:szCs w:val="22"/>
        </w:rPr>
        <w:t>slow stroke back massage</w:t>
      </w:r>
      <w:r w:rsidRPr="00164569">
        <w:rPr>
          <w:sz w:val="22"/>
          <w:szCs w:val="22"/>
        </w:rPr>
        <w:t xml:space="preserve"> telah banyak digunakan pada berbagai kondisi klinis. Penelitian yang dilakukan oleh </w:t>
      </w:r>
      <w:r w:rsidR="00386636" w:rsidRPr="00164569">
        <w:rPr>
          <w:sz w:val="22"/>
          <w:szCs w:val="22"/>
        </w:rPr>
        <w:fldChar w:fldCharType="begin"/>
      </w:r>
      <w:r w:rsidR="00386636" w:rsidRPr="00164569">
        <w:rPr>
          <w:sz w:val="22"/>
          <w:szCs w:val="22"/>
        </w:rPr>
        <w:instrText xml:space="preserve"> ADDIN ZOTERO_ITEM CSL_CITATION {"citationID":"iAH1bfK7","properties":{"unsorted":false,"formattedCitation":"(Wida, 2024)","plainCitation":"(Wida, 2024)","noteIndex":0},"citationItems":[{"id":3334,"uris":["http://zotero.org/users/local/AjnusTQA/items/2TIV3HSN"],"itemData":{"id":3334,"type":"article-journal","container-title":"Jurnal Kesehatan","title":"Asuhan keperawatan penerapan slow stroke back massage therapy pada pasien stroke non hemoragik di Ruang Flamboyan RSUD dr. T.C. Hillers Maumere","URL":"https://jurnal.ustb.ac.id/index.php/jks/article/view/186","author":[{"family":"Wida","given":"A. D."}],"issued":{"date-parts":[["2024"]]}}}],"schema":"https://github.com/citation-style-language/schema/raw/master/csl-citation.json"} </w:instrText>
      </w:r>
      <w:r w:rsidR="00386636" w:rsidRPr="00164569">
        <w:rPr>
          <w:sz w:val="22"/>
          <w:szCs w:val="22"/>
        </w:rPr>
        <w:fldChar w:fldCharType="separate"/>
      </w:r>
      <w:r w:rsidR="00386636" w:rsidRPr="00164569">
        <w:rPr>
          <w:sz w:val="22"/>
          <w:szCs w:val="22"/>
        </w:rPr>
        <w:t>Wida (2024)</w:t>
      </w:r>
      <w:r w:rsidR="00386636" w:rsidRPr="00164569">
        <w:rPr>
          <w:sz w:val="22"/>
          <w:szCs w:val="22"/>
        </w:rPr>
        <w:fldChar w:fldCharType="end"/>
      </w:r>
      <w:r w:rsidR="00386636" w:rsidRPr="00164569">
        <w:rPr>
          <w:sz w:val="22"/>
          <w:szCs w:val="22"/>
        </w:rPr>
        <w:t xml:space="preserve"> </w:t>
      </w:r>
      <w:r w:rsidRPr="00164569">
        <w:rPr>
          <w:sz w:val="22"/>
          <w:szCs w:val="22"/>
        </w:rPr>
        <w:t xml:space="preserve">mengenai penerapan </w:t>
      </w:r>
      <w:r w:rsidRPr="00164569">
        <w:rPr>
          <w:i/>
          <w:sz w:val="22"/>
          <w:szCs w:val="22"/>
        </w:rPr>
        <w:t>slow stroke back massage</w:t>
      </w:r>
      <w:r w:rsidRPr="00164569">
        <w:rPr>
          <w:sz w:val="22"/>
          <w:szCs w:val="22"/>
        </w:rPr>
        <w:t xml:space="preserve"> pada pasien stroke </w:t>
      </w:r>
      <w:r w:rsidRPr="00164569">
        <w:rPr>
          <w:sz w:val="22"/>
          <w:szCs w:val="22"/>
        </w:rPr>
        <w:lastRenderedPageBreak/>
        <w:t xml:space="preserve">nonhemoragik menunjukkan bahwa terapi tersebut dapat memberikan efek positif terhadap kondisi pasien selama menjalani asuhan keperawatan. Intervensi dilakukan selama tiga hari berturut-turut dan menunjukkan adanya perbaikan respons pasien terhadap rasa nyaman dan relaksasi. Temuan ini mengindikasikan bahwa </w:t>
      </w:r>
      <w:r w:rsidRPr="00164569">
        <w:rPr>
          <w:i/>
          <w:sz w:val="22"/>
          <w:szCs w:val="22"/>
        </w:rPr>
        <w:t>slow stroke back massage</w:t>
      </w:r>
      <w:r w:rsidRPr="00164569">
        <w:rPr>
          <w:sz w:val="22"/>
          <w:szCs w:val="22"/>
        </w:rPr>
        <w:t xml:space="preserve"> dapat menjadi salah satu intervensi keperawatan yang mendukung pemulihan pasien stroke secara holistik.</w:t>
      </w:r>
    </w:p>
    <w:p w14:paraId="375EB1D1" w14:textId="4BF7C629" w:rsidR="00532930" w:rsidRPr="00164569" w:rsidRDefault="00532930" w:rsidP="00532930">
      <w:pPr>
        <w:pStyle w:val="BodyText"/>
        <w:spacing w:before="160"/>
        <w:ind w:right="360"/>
        <w:rPr>
          <w:sz w:val="22"/>
          <w:szCs w:val="22"/>
        </w:rPr>
      </w:pPr>
      <w:r w:rsidRPr="00164569">
        <w:rPr>
          <w:sz w:val="22"/>
          <w:szCs w:val="22"/>
        </w:rPr>
        <w:t xml:space="preserve">Selain pada pasien stroke, manfaat </w:t>
      </w:r>
      <w:r w:rsidRPr="00164569">
        <w:rPr>
          <w:i/>
          <w:sz w:val="22"/>
          <w:szCs w:val="22"/>
        </w:rPr>
        <w:t>slow stroke back massage</w:t>
      </w:r>
      <w:r w:rsidRPr="00164569">
        <w:rPr>
          <w:sz w:val="22"/>
          <w:szCs w:val="22"/>
        </w:rPr>
        <w:t xml:space="preserve"> juga ditemukan pada pasien dengan hipertensi. Penelitian oleh </w:t>
      </w:r>
      <w:r w:rsidR="00386636" w:rsidRPr="00164569">
        <w:rPr>
          <w:sz w:val="22"/>
          <w:szCs w:val="22"/>
        </w:rPr>
        <w:fldChar w:fldCharType="begin"/>
      </w:r>
      <w:r w:rsidR="00386636" w:rsidRPr="00164569">
        <w:rPr>
          <w:sz w:val="22"/>
          <w:szCs w:val="22"/>
        </w:rPr>
        <w:instrText xml:space="preserve"> ADDIN ZOTERO_ITEM CSL_CITATION {"citationID":"iPH2aOPK","properties":{"unsorted":false,"formattedCitation":"(Renaldo et al., 2025)","plainCitation":"(Renaldo et al., 2025)","noteIndex":0},"citationItems":[{"id":3332,"uris":["http://zotero.org/users/local/AjnusTQA/items/GILBGWIQ"],"itemData":{"id":3332,"type":"article-journal","container-title":"Sains Medisina","title":"Penerapan terapi slow stroke back massage dalam menurunkan tekanan darah pada pasien hipertensi di RS M. Yusuf Kotabumi Lampung Utara Tahun 2024","author":[{"family":"Renaldo","given":"R."},{"family":"Wardoyo","given":"E."},{"family":"Susanto","given":"G."}],"issued":{"date-parts":[["2025"]]}}}],"schema":"https://github.com/citation-style-language/schema/raw/master/csl-citation.json"} </w:instrText>
      </w:r>
      <w:r w:rsidR="00386636" w:rsidRPr="00164569">
        <w:rPr>
          <w:sz w:val="22"/>
          <w:szCs w:val="22"/>
        </w:rPr>
        <w:fldChar w:fldCharType="separate"/>
      </w:r>
      <w:r w:rsidR="00386636" w:rsidRPr="00164569">
        <w:rPr>
          <w:sz w:val="22"/>
          <w:szCs w:val="22"/>
        </w:rPr>
        <w:t>Renaldo et al., (2025)</w:t>
      </w:r>
      <w:r w:rsidR="00386636" w:rsidRPr="00164569">
        <w:rPr>
          <w:sz w:val="22"/>
          <w:szCs w:val="22"/>
        </w:rPr>
        <w:fldChar w:fldCharType="end"/>
      </w:r>
      <w:r w:rsidRPr="00164569">
        <w:rPr>
          <w:sz w:val="22"/>
          <w:szCs w:val="22"/>
        </w:rPr>
        <w:t xml:space="preserve"> tentang penerapan terapi </w:t>
      </w:r>
      <w:r w:rsidRPr="00164569">
        <w:rPr>
          <w:i/>
          <w:sz w:val="22"/>
          <w:szCs w:val="22"/>
        </w:rPr>
        <w:t>slow stroke back massage</w:t>
      </w:r>
      <w:r w:rsidRPr="00164569">
        <w:rPr>
          <w:sz w:val="22"/>
          <w:szCs w:val="22"/>
        </w:rPr>
        <w:t xml:space="preserve"> dalam menurunkan tekanan darah pada pasien hipertensi menunjukkan adanya penurunan tekanan darah setelah pemberian intervensi secara teratur. Hasil tersebut memperlihatkan bahwa </w:t>
      </w:r>
      <w:r w:rsidRPr="00164569">
        <w:rPr>
          <w:i/>
          <w:sz w:val="22"/>
          <w:szCs w:val="22"/>
        </w:rPr>
        <w:t>slow stroke back massage</w:t>
      </w:r>
      <w:r w:rsidRPr="00164569">
        <w:rPr>
          <w:sz w:val="22"/>
          <w:szCs w:val="22"/>
        </w:rPr>
        <w:t xml:space="preserve"> memiliki efek fisiologis berupa peningkatan relaksasi dan pengendalian respons simpatis yang dapat berdampak pada stabilitas hemodinamik pasien. Efek ini menjadi relevan untuk dipertimbangkan dalam perawatan pasien stroke hemoragik, mengingat tekanan darah yang tidak terkontrol merupakan salah satu faktor yang dapat memperburuk kondisi pasien.</w:t>
      </w:r>
    </w:p>
    <w:p w14:paraId="46D86030" w14:textId="7DEEB2C8" w:rsidR="00532930" w:rsidRPr="00164569" w:rsidRDefault="00532930" w:rsidP="00532930">
      <w:pPr>
        <w:pStyle w:val="BodyText"/>
        <w:spacing w:before="160"/>
        <w:ind w:right="360"/>
        <w:rPr>
          <w:sz w:val="22"/>
          <w:szCs w:val="22"/>
        </w:rPr>
      </w:pPr>
      <w:r w:rsidRPr="00164569">
        <w:rPr>
          <w:sz w:val="22"/>
          <w:szCs w:val="22"/>
        </w:rPr>
        <w:t xml:space="preserve">Laporan kasus yang disusun oleh </w:t>
      </w:r>
      <w:r w:rsidR="00386636" w:rsidRPr="00164569">
        <w:rPr>
          <w:sz w:val="22"/>
          <w:szCs w:val="22"/>
        </w:rPr>
        <w:fldChar w:fldCharType="begin"/>
      </w:r>
      <w:r w:rsidR="00386636" w:rsidRPr="00164569">
        <w:rPr>
          <w:sz w:val="22"/>
          <w:szCs w:val="22"/>
        </w:rPr>
        <w:instrText xml:space="preserve"> ADDIN ZOTERO_ITEM CSL_CITATION {"citationID":"kQrh0Guy","properties":{"unsorted":false,"formattedCitation":"(Apriani, 2025)","plainCitation":"(Apriani, 2025)","noteIndex":0},"citationItems":[{"id":3324,"uris":["http://zotero.org/users/local/AjnusTQA/items/2RDRHWPN"],"itemData":{"id":3324,"type":"thesis","publisher":"Repository BKU","title":"Asuhan keperawatan pada Tn. A dengan gangguan sistem persyarafan: Stroke dengan intervensi terapi slow stroke back massage di Ruang Umar Bin Khattab III","author":[{"family":"Apriani","given":"S."}],"issued":{"date-parts":[["2025"]]}}}],"schema":"https://github.com/citation-style-language/schema/raw/master/csl-citation.json"} </w:instrText>
      </w:r>
      <w:r w:rsidR="00386636" w:rsidRPr="00164569">
        <w:rPr>
          <w:sz w:val="22"/>
          <w:szCs w:val="22"/>
        </w:rPr>
        <w:fldChar w:fldCharType="separate"/>
      </w:r>
      <w:r w:rsidR="00386636" w:rsidRPr="00164569">
        <w:rPr>
          <w:sz w:val="22"/>
          <w:szCs w:val="22"/>
        </w:rPr>
        <w:t>Apriani (2025)</w:t>
      </w:r>
      <w:r w:rsidR="00386636" w:rsidRPr="00164569">
        <w:rPr>
          <w:sz w:val="22"/>
          <w:szCs w:val="22"/>
        </w:rPr>
        <w:fldChar w:fldCharType="end"/>
      </w:r>
      <w:r w:rsidR="00386636" w:rsidRPr="00164569">
        <w:rPr>
          <w:sz w:val="22"/>
          <w:szCs w:val="22"/>
        </w:rPr>
        <w:t xml:space="preserve"> </w:t>
      </w:r>
      <w:r w:rsidRPr="00164569">
        <w:rPr>
          <w:sz w:val="22"/>
          <w:szCs w:val="22"/>
        </w:rPr>
        <w:t xml:space="preserve">mengenai asuhan keperawatan pada pasien stroke dengan penerapan terapi </w:t>
      </w:r>
      <w:r w:rsidRPr="00164569">
        <w:rPr>
          <w:i/>
          <w:sz w:val="22"/>
          <w:szCs w:val="22"/>
        </w:rPr>
        <w:t>slow stroke back massage</w:t>
      </w:r>
      <w:r w:rsidRPr="00164569">
        <w:rPr>
          <w:sz w:val="22"/>
          <w:szCs w:val="22"/>
        </w:rPr>
        <w:t xml:space="preserve"> juga menjelaskan bahwa teknik pijatan ini dilakukan dengan gerakan yang lembut, lambat, dan ritmis sehingga mampu memberikan efek nyaman bagi pasien. Intervensi tersebut menjadi bagian dari asuhan keperawatan yang mendukung pemenuhan kebutuhan dasar pasien serta membantu proses adaptasi terhadap perubahan kondisi kesehatan yang dialami. Hal ini menunjukkan bahwa </w:t>
      </w:r>
      <w:r w:rsidRPr="00164569">
        <w:rPr>
          <w:i/>
          <w:sz w:val="22"/>
          <w:szCs w:val="22"/>
        </w:rPr>
        <w:t>slow stroke back massage</w:t>
      </w:r>
      <w:r w:rsidRPr="00164569">
        <w:rPr>
          <w:sz w:val="22"/>
          <w:szCs w:val="22"/>
        </w:rPr>
        <w:t xml:space="preserve"> dapat diintegrasikan dalam praktik keperawatan sebagai tindakan mandiri perawat yang aman dan mudah dilakukan.</w:t>
      </w:r>
    </w:p>
    <w:p w14:paraId="75EEF34A" w14:textId="582C6FAE" w:rsidR="00532930" w:rsidRPr="00164569" w:rsidRDefault="00532930" w:rsidP="00532930">
      <w:pPr>
        <w:pStyle w:val="BodyText"/>
        <w:spacing w:before="160"/>
        <w:ind w:right="360"/>
        <w:rPr>
          <w:sz w:val="22"/>
          <w:szCs w:val="22"/>
        </w:rPr>
      </w:pPr>
      <w:r w:rsidRPr="00164569">
        <w:rPr>
          <w:sz w:val="22"/>
          <w:szCs w:val="22"/>
        </w:rPr>
        <w:t xml:space="preserve">Penerapan </w:t>
      </w:r>
      <w:r w:rsidRPr="00164569">
        <w:rPr>
          <w:i/>
          <w:sz w:val="22"/>
          <w:szCs w:val="22"/>
        </w:rPr>
        <w:t>slow stroke back massage</w:t>
      </w:r>
      <w:r w:rsidRPr="00164569">
        <w:rPr>
          <w:sz w:val="22"/>
          <w:szCs w:val="22"/>
        </w:rPr>
        <w:t xml:space="preserve"> yang dikombinasikan dengan terapi lain juga telah dilaporkan dalam studi yang dilakukan oleh </w:t>
      </w:r>
      <w:r w:rsidR="00386636" w:rsidRPr="00164569">
        <w:rPr>
          <w:sz w:val="22"/>
          <w:szCs w:val="22"/>
        </w:rPr>
        <w:fldChar w:fldCharType="begin"/>
      </w:r>
      <w:r w:rsidR="00386636" w:rsidRPr="00164569">
        <w:rPr>
          <w:sz w:val="22"/>
          <w:szCs w:val="22"/>
        </w:rPr>
        <w:instrText xml:space="preserve"> ADDIN ZOTERO_ITEM CSL_CITATION {"citationID":"3OA4BMnO","properties":{"unsorted":false,"formattedCitation":"(Aldania, 2024)","plainCitation":"(Aldania, 2024)","noteIndex":0},"citationItems":[{"id":3322,"uris":["http://zotero.org/users/local/AjnusTQA/items/UZFDHFFQ"],"itemData":{"id":3322,"type":"thesis","publisher":"STIKes YARSI Pontianak","title":"Asuhan keperawatan pada Ny. H dengan penerapan pemberian terapi slow stroke back massage dan aromaterapi lavender","URL":"https://eprints.stikesyarsi-pontianak.ac.id/","author":[{"family":"Aldania","given":"A. I. N."}],"issued":{"date-parts":[["2024"]]}}}],"schema":"https://github.com/citation-style-language/schema/raw/master/csl-citation.json"} </w:instrText>
      </w:r>
      <w:r w:rsidR="00386636" w:rsidRPr="00164569">
        <w:rPr>
          <w:sz w:val="22"/>
          <w:szCs w:val="22"/>
        </w:rPr>
        <w:fldChar w:fldCharType="separate"/>
      </w:r>
      <w:r w:rsidR="00386636" w:rsidRPr="00164569">
        <w:rPr>
          <w:sz w:val="22"/>
          <w:szCs w:val="22"/>
        </w:rPr>
        <w:t>(Aldania, 2024)</w:t>
      </w:r>
      <w:r w:rsidR="00386636" w:rsidRPr="00164569">
        <w:rPr>
          <w:sz w:val="22"/>
          <w:szCs w:val="22"/>
        </w:rPr>
        <w:fldChar w:fldCharType="end"/>
      </w:r>
      <w:r w:rsidRPr="00164569">
        <w:rPr>
          <w:sz w:val="22"/>
          <w:szCs w:val="22"/>
        </w:rPr>
        <w:t xml:space="preserve">. Dalam laporan kasus tersebut, pemberian </w:t>
      </w:r>
      <w:r w:rsidRPr="00164569">
        <w:rPr>
          <w:i/>
          <w:sz w:val="22"/>
          <w:szCs w:val="22"/>
        </w:rPr>
        <w:t>slow stroke back massage</w:t>
      </w:r>
      <w:r w:rsidRPr="00164569">
        <w:rPr>
          <w:sz w:val="22"/>
          <w:szCs w:val="22"/>
        </w:rPr>
        <w:t xml:space="preserve"> bersama aromaterapi lavender pada pasien stroke menunjukkan adanya peningkatan kenyamanan dan respons relaksasi pasien selama masa perawatan. Temuan tersebut memperkuat bahwa intervensi nonfarmakologis berbasis sentuhan dapat menjadi strategi yang efektif dalam mengatasi berbagai masalah keperawatan, khususnya yang berkaitan dengan kecemasan, ketegangan, dan gangguan istirahat pada pasien stroke.</w:t>
      </w:r>
    </w:p>
    <w:p w14:paraId="6AF866A0" w14:textId="40BCD12A" w:rsidR="00532930" w:rsidRPr="00164569" w:rsidRDefault="00532930" w:rsidP="00532930">
      <w:pPr>
        <w:pStyle w:val="BodyText"/>
        <w:spacing w:before="160"/>
        <w:ind w:right="360"/>
        <w:rPr>
          <w:sz w:val="22"/>
          <w:szCs w:val="22"/>
        </w:rPr>
      </w:pPr>
      <w:r w:rsidRPr="00164569">
        <w:rPr>
          <w:sz w:val="22"/>
          <w:szCs w:val="22"/>
        </w:rPr>
        <w:t xml:space="preserve">Meskipun berbagai penelitian mengenai </w:t>
      </w:r>
      <w:r w:rsidRPr="00164569">
        <w:rPr>
          <w:i/>
          <w:sz w:val="22"/>
          <w:szCs w:val="22"/>
        </w:rPr>
        <w:t>slow stroke back massage</w:t>
      </w:r>
      <w:r w:rsidRPr="00164569">
        <w:rPr>
          <w:sz w:val="22"/>
          <w:szCs w:val="22"/>
        </w:rPr>
        <w:t xml:space="preserve"> telah dilakukan pada pasien stroke nonhemoragik maupun kondisi kesehatan lainnya, kajian mengenai efektivitas intervensi ini pada pasien stroke hemoragik masih relatif terbatas. Penelitian terbaru oleh </w:t>
      </w:r>
      <w:r w:rsidR="00386636" w:rsidRPr="00164569">
        <w:rPr>
          <w:sz w:val="22"/>
          <w:szCs w:val="22"/>
        </w:rPr>
        <w:fldChar w:fldCharType="begin"/>
      </w:r>
      <w:r w:rsidR="00386636" w:rsidRPr="00164569">
        <w:rPr>
          <w:sz w:val="22"/>
          <w:szCs w:val="22"/>
        </w:rPr>
        <w:instrText xml:space="preserve"> ADDIN ZOTERO_ITEM CSL_CITATION {"citationID":"XXzwEHyt","properties":{"unsorted":false,"formattedCitation":"(Nusyaibah &amp; Lengga, 2026)","plainCitation":"(Nusyaibah &amp; Lengga, 2026)","noteIndex":0},"citationItems":[{"id":3328,"uris":["http://zotero.org/users/local/AjnusTQA/items/HDI9N82L"],"itemData":{"id":3328,"type":"article-journal","container-title":"Journal of Qualitative Health Research &amp; Case Studies","title":"Efektivitas intervensi slow stroke back massage terhadap pasien stroke hemoragik","URL":"https://e-jurnal.iphorr.com/index.php/qlt/article/view/2211","author":[{"family":"Nusyaibah","given":"F. I."},{"family":"Lengga","given":"V. M."}],"issued":{"date-parts":[["2026"]]}}}],"schema":"https://github.com/citation-style-language/schema/raw/master/csl-citation.json"} </w:instrText>
      </w:r>
      <w:r w:rsidR="00386636" w:rsidRPr="00164569">
        <w:rPr>
          <w:sz w:val="22"/>
          <w:szCs w:val="22"/>
        </w:rPr>
        <w:fldChar w:fldCharType="separate"/>
      </w:r>
      <w:r w:rsidR="00386636" w:rsidRPr="00164569">
        <w:rPr>
          <w:sz w:val="22"/>
          <w:szCs w:val="22"/>
        </w:rPr>
        <w:t>Nusyaibah &amp; Lengga (2026)</w:t>
      </w:r>
      <w:r w:rsidR="00386636" w:rsidRPr="00164569">
        <w:rPr>
          <w:sz w:val="22"/>
          <w:szCs w:val="22"/>
        </w:rPr>
        <w:fldChar w:fldCharType="end"/>
      </w:r>
      <w:r w:rsidRPr="00164569">
        <w:rPr>
          <w:sz w:val="22"/>
          <w:szCs w:val="22"/>
        </w:rPr>
        <w:t xml:space="preserve"> menunjukkan bahwa </w:t>
      </w:r>
      <w:r w:rsidRPr="00164569">
        <w:rPr>
          <w:i/>
          <w:sz w:val="22"/>
          <w:szCs w:val="22"/>
        </w:rPr>
        <w:t>slow stroke back massage</w:t>
      </w:r>
      <w:r w:rsidRPr="00164569">
        <w:rPr>
          <w:sz w:val="22"/>
          <w:szCs w:val="22"/>
        </w:rPr>
        <w:t xml:space="preserve"> berpotensi memberikan manfaat pada pasien stroke hemoragik melalui peningkatan relaksasi dan kenyamanan pasien. Namun, masih diperlukan lebih banyak bukti ilmiah yang menggambarkan implementasi intervensi tersebut dalam konteks asuhan keperawatan, khususnya melalui pendekatan studi kasus yang memberikan gambaran mendalam mengenai respons pasien terhadap tindakan yang diberikan.</w:t>
      </w:r>
    </w:p>
    <w:p w14:paraId="5685F4FF" w14:textId="77777777" w:rsidR="00532930" w:rsidRPr="00164569" w:rsidRDefault="00532930" w:rsidP="00532930">
      <w:pPr>
        <w:pStyle w:val="BodyText"/>
        <w:spacing w:before="160"/>
        <w:ind w:right="360"/>
        <w:rPr>
          <w:sz w:val="22"/>
          <w:szCs w:val="22"/>
        </w:rPr>
      </w:pPr>
      <w:r w:rsidRPr="00164569">
        <w:rPr>
          <w:sz w:val="22"/>
          <w:szCs w:val="22"/>
        </w:rPr>
        <w:t xml:space="preserve">Berdasarkan uraian tersebut, dapat dipahami bahwa pasien stroke hemoragik memerlukan asuhan keperawatan yang tidak hanya berorientasi pada penanganan masalah fisiologis, tetapi juga memperhatikan aspek psikologis dan kenyamanan pasien. </w:t>
      </w:r>
      <w:r w:rsidRPr="00164569">
        <w:rPr>
          <w:i/>
          <w:sz w:val="22"/>
          <w:szCs w:val="22"/>
        </w:rPr>
        <w:t>Slow stroke back massage</w:t>
      </w:r>
      <w:r w:rsidRPr="00164569">
        <w:rPr>
          <w:sz w:val="22"/>
          <w:szCs w:val="22"/>
        </w:rPr>
        <w:t xml:space="preserve"> merupakan salah satu intervensi nonfarmakologis yang memiliki potensi untuk meningkatkan relaksasi, mengurangi ketidaknyamanan, serta mendukung proses pemulihan pasien stroke. Selain mudah dilakukan, intervensi ini juga termasuk tindakan mandiri perawat yang dapat diterapkan di ruang rawat inap sebagai bagian dari pelayanan keperawatan holistik. Oleh karena itu, penerapan </w:t>
      </w:r>
      <w:r w:rsidRPr="00164569">
        <w:rPr>
          <w:i/>
          <w:sz w:val="22"/>
          <w:szCs w:val="22"/>
        </w:rPr>
        <w:t>slow stroke back massage</w:t>
      </w:r>
      <w:r w:rsidRPr="00164569">
        <w:rPr>
          <w:sz w:val="22"/>
          <w:szCs w:val="22"/>
        </w:rPr>
        <w:t xml:space="preserve"> pada pasien stroke hemoragik perlu dikaji lebih lanjut untuk memberikan gambaran mengenai manfaat dan implementasinya dalam praktik keperawatan. Berdasarkan latar belakang tersebut, penulis tertarik untuk melakukan studi kasus mengenai Asuhan Keperawatan pada Pasien Stroke Hemoragik dengan Penerapan Intervensi Slow Back Massage di Ruang Perawatan Kelas III RS Bhayangkara Polda Lampung.</w:t>
      </w:r>
    </w:p>
    <w:p w14:paraId="0000B58E" w14:textId="79BA4023" w:rsidR="00DA603B" w:rsidRDefault="00DA603B" w:rsidP="00CA70E7">
      <w:pPr>
        <w:pStyle w:val="Heading2"/>
        <w:spacing w:before="120"/>
        <w:ind w:right="360" w:firstLine="360"/>
        <w:jc w:val="both"/>
        <w:rPr>
          <w:b w:val="0"/>
          <w:bCs w:val="0"/>
          <w:sz w:val="22"/>
          <w:szCs w:val="22"/>
          <w:lang w:val="id-ID"/>
        </w:rPr>
      </w:pPr>
    </w:p>
    <w:p w14:paraId="793B75FF" w14:textId="77777777" w:rsidR="00164569" w:rsidRPr="00164569" w:rsidRDefault="00164569" w:rsidP="00CA70E7">
      <w:pPr>
        <w:pStyle w:val="Heading2"/>
        <w:spacing w:before="120"/>
        <w:ind w:right="360" w:firstLine="360"/>
        <w:jc w:val="both"/>
        <w:rPr>
          <w:b w:val="0"/>
          <w:bCs w:val="0"/>
          <w:sz w:val="22"/>
          <w:szCs w:val="22"/>
          <w:lang w:val="id-ID"/>
        </w:rPr>
      </w:pPr>
    </w:p>
    <w:p w14:paraId="3EDCA282" w14:textId="4A93C193" w:rsidR="00EA7E19" w:rsidRPr="00164569" w:rsidRDefault="00815367" w:rsidP="00532930">
      <w:pPr>
        <w:pStyle w:val="Heading2"/>
        <w:spacing w:before="160"/>
        <w:ind w:right="360"/>
        <w:jc w:val="both"/>
      </w:pPr>
      <w:r w:rsidRPr="00164569">
        <w:t>METODE</w:t>
      </w:r>
      <w:r w:rsidRPr="00164569">
        <w:rPr>
          <w:spacing w:val="1"/>
        </w:rPr>
        <w:t xml:space="preserve"> </w:t>
      </w:r>
    </w:p>
    <w:p w14:paraId="7CCCCBD2" w14:textId="77777777" w:rsidR="00532930" w:rsidRPr="00164569" w:rsidRDefault="00532930" w:rsidP="00532930">
      <w:pPr>
        <w:pStyle w:val="BodyText"/>
        <w:tabs>
          <w:tab w:val="left" w:pos="360"/>
        </w:tabs>
        <w:spacing w:before="160"/>
        <w:ind w:right="360"/>
        <w:rPr>
          <w:sz w:val="22"/>
          <w:szCs w:val="22"/>
        </w:rPr>
      </w:pPr>
      <w:r w:rsidRPr="00164569">
        <w:rPr>
          <w:sz w:val="22"/>
          <w:szCs w:val="22"/>
        </w:rPr>
        <w:t xml:space="preserve">Penelitian ini menggunakan desain studi kasus deskriptif, yaitu penelitian yang bertujuan menggambarkan secara mendalam proses asuhan keperawatan pada pasien stroke hemoragik dengan penerapan intervensi </w:t>
      </w:r>
      <w:r w:rsidRPr="00164569">
        <w:rPr>
          <w:i/>
          <w:sz w:val="22"/>
          <w:szCs w:val="22"/>
        </w:rPr>
        <w:t>slow back massage</w:t>
      </w:r>
      <w:r w:rsidRPr="00164569">
        <w:rPr>
          <w:sz w:val="22"/>
          <w:szCs w:val="22"/>
        </w:rPr>
        <w:t>. Pendekatan ini dipilih karena penelitian berfokus pada satu kasus pasien secara nyata di ruang perawatan, mulai dari pengkajian, penetapan diagnosis keperawatan, perencanaan, implementasi, hingga evaluasi keperawatan.</w:t>
      </w:r>
    </w:p>
    <w:p w14:paraId="57B42942" w14:textId="77777777" w:rsidR="00532930" w:rsidRPr="00164569" w:rsidRDefault="00532930" w:rsidP="00532930">
      <w:pPr>
        <w:pStyle w:val="BodyText"/>
        <w:tabs>
          <w:tab w:val="left" w:pos="360"/>
        </w:tabs>
        <w:spacing w:before="160"/>
        <w:ind w:right="360"/>
        <w:rPr>
          <w:sz w:val="22"/>
          <w:szCs w:val="22"/>
        </w:rPr>
      </w:pPr>
      <w:r w:rsidRPr="00164569">
        <w:rPr>
          <w:sz w:val="22"/>
          <w:szCs w:val="22"/>
        </w:rPr>
        <w:t xml:space="preserve">Penelitian dilaksanakan di Ruang Perawatan Kelas 3 RS Bhayangkara Polda Lampung. Subjek dalam penelitian ini adalah pasien yang mengalami stroke hemoragik dan memenuhi kriteria sebagai pasien dengan masalah keperawatan yang berkaitan dengan gangguan perfusi serebral, tekanan darah tinggi, ketidaknyamanan, atau kebutuhan relaksasi. Fokus utama penelitian ini adalah penerapan intervensi </w:t>
      </w:r>
      <w:r w:rsidRPr="00164569">
        <w:rPr>
          <w:i/>
          <w:sz w:val="22"/>
          <w:szCs w:val="22"/>
        </w:rPr>
        <w:t>slow back massage</w:t>
      </w:r>
      <w:r w:rsidRPr="00164569">
        <w:rPr>
          <w:sz w:val="22"/>
          <w:szCs w:val="22"/>
        </w:rPr>
        <w:t xml:space="preserve"> sebagai tindakan keperawatan nonfarmakologis untuk membantu memberikan efek relaksasi, menurunkan ketegangan, meningkatkan kenyamanan, dan membantu kestabilan kondisi pasien.</w:t>
      </w:r>
    </w:p>
    <w:p w14:paraId="359F9E05" w14:textId="77777777" w:rsidR="00532930" w:rsidRPr="00164569" w:rsidRDefault="00532930" w:rsidP="00532930">
      <w:pPr>
        <w:pStyle w:val="BodyText"/>
        <w:tabs>
          <w:tab w:val="left" w:pos="360"/>
        </w:tabs>
        <w:spacing w:before="160"/>
        <w:ind w:right="360"/>
        <w:rPr>
          <w:sz w:val="22"/>
          <w:szCs w:val="22"/>
        </w:rPr>
      </w:pPr>
      <w:r w:rsidRPr="00164569">
        <w:rPr>
          <w:sz w:val="22"/>
          <w:szCs w:val="22"/>
        </w:rPr>
        <w:t xml:space="preserve">Pengumpulan data dilakukan melalui wawancara, observasi, pemeriksaan fisik, dan studi dokumentasi rekam medis. Wawancara dilakukan kepada pasien atau keluarga untuk memperoleh informasi mengenai keluhan utama, riwayat penyakit, riwayat kesehatan sebelumnya, serta respons pasien terhadap tindakan keperawatan. Observasi dilakukan untuk melihat kondisi umum pasien, tingkat kesadaran, tanda-tanda vital, respons tubuh, kenyamanan, serta perubahan kondisi sebelum dan sesudah diberikan intervensi </w:t>
      </w:r>
      <w:r w:rsidRPr="00164569">
        <w:rPr>
          <w:i/>
          <w:sz w:val="22"/>
          <w:szCs w:val="22"/>
        </w:rPr>
        <w:t>slow back massage</w:t>
      </w:r>
      <w:r w:rsidRPr="00164569">
        <w:rPr>
          <w:sz w:val="22"/>
          <w:szCs w:val="22"/>
        </w:rPr>
        <w:t>. Pemeriksaan fisik dilakukan secara sistematis untuk memperoleh data objektif, sedangkan studi dokumentasi digunakan untuk melengkapi data dari catatan medis pasien.</w:t>
      </w:r>
    </w:p>
    <w:p w14:paraId="477E05E0" w14:textId="77777777" w:rsidR="00532930" w:rsidRPr="00164569" w:rsidRDefault="00532930" w:rsidP="00532930">
      <w:pPr>
        <w:pStyle w:val="BodyText"/>
        <w:tabs>
          <w:tab w:val="left" w:pos="360"/>
        </w:tabs>
        <w:spacing w:before="160"/>
        <w:ind w:right="360"/>
        <w:rPr>
          <w:sz w:val="22"/>
          <w:szCs w:val="22"/>
        </w:rPr>
      </w:pPr>
      <w:r w:rsidRPr="00164569">
        <w:rPr>
          <w:sz w:val="22"/>
          <w:szCs w:val="22"/>
        </w:rPr>
        <w:t xml:space="preserve">Proses asuhan keperawatan dilakukan berdasarkan tahapan standar keperawatan, yaitu pengkajian, diagnosis keperawatan, intervensi, implementasi, dan evaluasi. Pada tahap pengkajian, peneliti mengumpulkan data subjektif dan objektif pasien stroke hemoragik. Selanjutnya, diagnosis keperawatan ditetapkan berdasarkan masalah yang muncul pada pasien. Intervensi keperawatan disusun sesuai kebutuhan pasien, salah satunya dengan penerapan </w:t>
      </w:r>
      <w:r w:rsidRPr="00164569">
        <w:rPr>
          <w:i/>
          <w:sz w:val="22"/>
          <w:szCs w:val="22"/>
        </w:rPr>
        <w:t>slow back massage</w:t>
      </w:r>
      <w:r w:rsidRPr="00164569">
        <w:rPr>
          <w:sz w:val="22"/>
          <w:szCs w:val="22"/>
        </w:rPr>
        <w:t xml:space="preserve">. Implementasi dilakukan dengan memberikan </w:t>
      </w:r>
      <w:r w:rsidRPr="00164569">
        <w:rPr>
          <w:i/>
          <w:sz w:val="22"/>
          <w:szCs w:val="22"/>
        </w:rPr>
        <w:t>slow back massage</w:t>
      </w:r>
      <w:r w:rsidRPr="00164569">
        <w:rPr>
          <w:sz w:val="22"/>
          <w:szCs w:val="22"/>
        </w:rPr>
        <w:t xml:space="preserve"> secara terencana, memperhatikan kondisi pasien, kenyamanan, keamanan, serta tanda-tanda vital. Evaluasi dilakukan untuk mengetahui respons pasien setelah diberikan intervensi, baik dari aspek kenyamanan, relaksasi, tekanan darah, maupun perubahan kondisi umum pasien.</w:t>
      </w:r>
    </w:p>
    <w:p w14:paraId="48B436F8" w14:textId="77777777" w:rsidR="00532930" w:rsidRPr="00164569" w:rsidRDefault="00532930" w:rsidP="00532930">
      <w:pPr>
        <w:pStyle w:val="BodyText"/>
        <w:tabs>
          <w:tab w:val="left" w:pos="360"/>
        </w:tabs>
        <w:spacing w:before="160"/>
        <w:ind w:right="360"/>
        <w:rPr>
          <w:sz w:val="22"/>
          <w:szCs w:val="22"/>
        </w:rPr>
      </w:pPr>
      <w:r w:rsidRPr="00164569">
        <w:rPr>
          <w:sz w:val="22"/>
          <w:szCs w:val="22"/>
        </w:rPr>
        <w:t xml:space="preserve">Analisis data dalam penelitian ini dilakukan secara deskriptif, yaitu dengan menggambarkan hasil asuhan keperawatan sebelum dan sesudah penerapan </w:t>
      </w:r>
      <w:r w:rsidRPr="00164569">
        <w:rPr>
          <w:i/>
          <w:sz w:val="22"/>
          <w:szCs w:val="22"/>
        </w:rPr>
        <w:t>slow back massage</w:t>
      </w:r>
      <w:r w:rsidRPr="00164569">
        <w:rPr>
          <w:sz w:val="22"/>
          <w:szCs w:val="22"/>
        </w:rPr>
        <w:t xml:space="preserve">. Data yang diperoleh kemudian dibandingkan antara kondisi awal pasien, proses pelaksanaan tindakan, dan hasil evaluasi setelah intervensi diberikan. Dengan demikian, metode ini dapat menunjukkan bagaimana penerapan </w:t>
      </w:r>
      <w:r w:rsidRPr="00164569">
        <w:rPr>
          <w:i/>
          <w:sz w:val="22"/>
          <w:szCs w:val="22"/>
        </w:rPr>
        <w:t>slow back massage</w:t>
      </w:r>
      <w:r w:rsidRPr="00164569">
        <w:rPr>
          <w:sz w:val="22"/>
          <w:szCs w:val="22"/>
        </w:rPr>
        <w:t xml:space="preserve"> dalam asuhan keperawatan pada pasien stroke hemoragik di ruang perawatan kelas 3 RS Bhayangkara Polda Lampung.</w:t>
      </w:r>
    </w:p>
    <w:p w14:paraId="7114275D" w14:textId="224C5C3D" w:rsidR="00EA7E19" w:rsidRPr="00164569" w:rsidRDefault="00815367" w:rsidP="00CA70E7">
      <w:pPr>
        <w:pStyle w:val="Heading2"/>
        <w:tabs>
          <w:tab w:val="left" w:pos="9360"/>
        </w:tabs>
        <w:spacing w:before="160"/>
        <w:ind w:right="360"/>
        <w:rPr>
          <w:lang w:val="en-US"/>
        </w:rPr>
      </w:pPr>
      <w:r w:rsidRPr="00164569">
        <w:rPr>
          <w:spacing w:val="-4"/>
        </w:rPr>
        <w:t>HASIL</w:t>
      </w:r>
      <w:r w:rsidRPr="00164569">
        <w:rPr>
          <w:spacing w:val="-4"/>
          <w:lang w:val="en-US"/>
        </w:rPr>
        <w:t xml:space="preserve"> DAN PEMBAHASAN</w:t>
      </w:r>
    </w:p>
    <w:p w14:paraId="3045979F" w14:textId="10B62EC4" w:rsidR="00532930" w:rsidRPr="00164569" w:rsidRDefault="00532930" w:rsidP="00164569">
      <w:pPr>
        <w:pStyle w:val="BodyText"/>
        <w:tabs>
          <w:tab w:val="left" w:pos="9360"/>
        </w:tabs>
        <w:spacing w:before="160"/>
        <w:ind w:right="360"/>
        <w:rPr>
          <w:sz w:val="22"/>
          <w:szCs w:val="22"/>
        </w:rPr>
      </w:pPr>
      <w:r w:rsidRPr="00164569">
        <w:rPr>
          <w:sz w:val="22"/>
          <w:szCs w:val="22"/>
        </w:rPr>
        <w:t>Penelitian studi kasus ini dilakukan pada pasien dengan diagnosis medis stroke hemoragik disertai hipertensi emergensi di Ruang Perawatan Kelas III RS Bhayangkara Polda Lampung. Pasien dalam studi kasus ini adalah Tn. S, laki-laki, berusia 76 tahun, bersuku Jawa, beragama Islam, pendidikan terakhir SD/sederajat, bekerja sebagai petani, dan berdomisili di Pringkumpul, Kabupaten Pringsewu. Pengkajian dilakukan pada tanggal 03 Februari 2025. Keluhan utama pasien saat masuk rumah sakit adalah penurunan kesadaran disertai tekanan darah tinggi.</w:t>
      </w:r>
      <w:r w:rsidR="00164569">
        <w:rPr>
          <w:sz w:val="22"/>
          <w:szCs w:val="22"/>
          <w:lang w:val="en-US"/>
        </w:rPr>
        <w:t xml:space="preserve"> </w:t>
      </w:r>
      <w:r w:rsidRPr="00164569">
        <w:rPr>
          <w:sz w:val="22"/>
          <w:szCs w:val="22"/>
        </w:rPr>
        <w:t xml:space="preserve">Berdasarkan hasil pengkajian awal, keluarga menyatakan bahwa pasien mengalami penurunan kesadaran sejak masuk rumah sakit. Pasien juga memiliki riwayat hipertensi dan sebelumnya sempat berobat ke puskesmas satu hari sebelum dirawat. Hasil pemeriksaan tanda-tanda vital menunjukkan tekanan darah 196/111 mmHg, frekuensi nadi 76 kali/menit, frekuensi napas 20 kali/menit, saturasi oksigen 95%, dan GCS 3 yang menunjukkan kondisi koma. Data tersebut menunjukkan bahwa pasien berada dalam kondisi neurologis berat dan membutuhkan pemantauan ketat, khususnya </w:t>
      </w:r>
      <w:r w:rsidRPr="00164569">
        <w:rPr>
          <w:sz w:val="22"/>
          <w:szCs w:val="22"/>
        </w:rPr>
        <w:lastRenderedPageBreak/>
        <w:t>terhadap perfusi serebral dan tekanan darah.</w:t>
      </w:r>
    </w:p>
    <w:p w14:paraId="78D68B72" w14:textId="77777777" w:rsidR="00532930" w:rsidRPr="00164569" w:rsidRDefault="00532930" w:rsidP="00532930">
      <w:pPr>
        <w:pStyle w:val="BodyText"/>
        <w:tabs>
          <w:tab w:val="left" w:pos="9360"/>
        </w:tabs>
        <w:spacing w:before="160"/>
        <w:ind w:right="360"/>
        <w:rPr>
          <w:sz w:val="22"/>
          <w:szCs w:val="22"/>
        </w:rPr>
      </w:pPr>
      <w:r w:rsidRPr="00164569">
        <w:rPr>
          <w:sz w:val="22"/>
          <w:szCs w:val="22"/>
        </w:rPr>
        <w:t>Dari hasil pengkajian fisik, pasien tampak lemah, tidak sadar, ekspresi wajah tidak simetris, serta mengalami gangguan kemampuan gerak. Pada sistem saraf ditemukan adanya gangguan pada beberapa saraf kranial, seperti pasien tidak dapat berbicara dengan baik, tidak mampu menggerakkan bahu, serta tidak dapat menjulurkan lidah ke kiri dan ke kanan. Pada sistem muskuloskeletal, tangan kanan dan kiri tidak dapat digerakkan, kaki kanan dan kiri juga mengalami hambatan gerak, serta aktivitas pasien sepenuhnya dibantu oleh keluarga. Kondisi ini menunjukkan adanya gangguan neurologis yang berdampak pada kemampuan mobilitas dan komunikasi pasien.</w:t>
      </w:r>
    </w:p>
    <w:p w14:paraId="59B088B4" w14:textId="77777777" w:rsidR="00532930" w:rsidRPr="00164569" w:rsidRDefault="00532930" w:rsidP="00532930">
      <w:pPr>
        <w:pStyle w:val="BodyText"/>
        <w:tabs>
          <w:tab w:val="left" w:pos="9360"/>
        </w:tabs>
        <w:spacing w:before="160"/>
        <w:ind w:right="360"/>
        <w:rPr>
          <w:sz w:val="22"/>
          <w:szCs w:val="22"/>
        </w:rPr>
      </w:pPr>
      <w:r w:rsidRPr="00164569">
        <w:rPr>
          <w:sz w:val="22"/>
          <w:szCs w:val="22"/>
        </w:rPr>
        <w:t>Berdasarkan hasil analisis data, diperoleh tiga diagnosis keperawatan utama, yaitu perfusi serebral tidak efektif berhubungan dengan aneurisma serebri, intoleransi aktivitas berhubungan dengan imobilitas, dan gangguan komunikasi verbal berhubungan dengan hambatan individu. Diagnosis utama yang menjadi fokus dalam studi kasus ini adalah perfusi serebral tidak efektif karena berkaitan langsung dengan kondisi stroke hemoragik dan hipertensi emergensi yang dialami pasien.</w:t>
      </w:r>
    </w:p>
    <w:p w14:paraId="647937A2" w14:textId="77777777" w:rsidR="00532930" w:rsidRPr="00164569" w:rsidRDefault="00532930" w:rsidP="00532930">
      <w:pPr>
        <w:pStyle w:val="BodyText"/>
        <w:spacing w:before="160"/>
        <w:ind w:left="0"/>
        <w:jc w:val="center"/>
        <w:rPr>
          <w:b/>
          <w:sz w:val="22"/>
          <w:szCs w:val="22"/>
        </w:rPr>
      </w:pPr>
      <w:r w:rsidRPr="00164569">
        <w:rPr>
          <w:b/>
          <w:sz w:val="22"/>
          <w:szCs w:val="22"/>
        </w:rPr>
        <w:t>Tabel 1. Data Fokus Pasien</w:t>
      </w:r>
    </w:p>
    <w:tbl>
      <w:tblPr>
        <w:tblW w:w="0" w:type="auto"/>
        <w:jc w:val="center"/>
        <w:tblLayout w:type="fixed"/>
        <w:tblCellMar>
          <w:left w:w="80" w:type="dxa"/>
          <w:right w:w="80" w:type="dxa"/>
        </w:tblCellMar>
        <w:tblLook w:val="01E0" w:firstRow="1" w:lastRow="1" w:firstColumn="1" w:lastColumn="1" w:noHBand="0" w:noVBand="0"/>
      </w:tblPr>
      <w:tblGrid>
        <w:gridCol w:w="2880"/>
        <w:gridCol w:w="6660"/>
      </w:tblGrid>
      <w:tr w:rsidR="00532930" w:rsidRPr="00164569" w14:paraId="7A237204" w14:textId="77777777" w:rsidTr="00CA70E7">
        <w:trPr>
          <w:jc w:val="center"/>
        </w:trPr>
        <w:tc>
          <w:tcPr>
            <w:tcW w:w="2880" w:type="dxa"/>
            <w:tcBorders>
              <w:top w:val="single" w:sz="4" w:space="0" w:color="000000"/>
              <w:bottom w:val="single" w:sz="4" w:space="0" w:color="000000"/>
            </w:tcBorders>
            <w:tcMar>
              <w:top w:w="40" w:type="dxa"/>
              <w:left w:w="80" w:type="dxa"/>
              <w:bottom w:w="40" w:type="dxa"/>
              <w:right w:w="80" w:type="dxa"/>
            </w:tcMar>
            <w:vAlign w:val="center"/>
          </w:tcPr>
          <w:p w14:paraId="19581E51" w14:textId="77777777" w:rsidR="00532930" w:rsidRPr="00164569" w:rsidRDefault="00532930" w:rsidP="0032617E">
            <w:pPr>
              <w:pStyle w:val="TableParagraph"/>
            </w:pPr>
            <w:r w:rsidRPr="00164569">
              <w:rPr>
                <w:b/>
              </w:rPr>
              <w:t>Komponen</w:t>
            </w:r>
          </w:p>
        </w:tc>
        <w:tc>
          <w:tcPr>
            <w:tcW w:w="6660" w:type="dxa"/>
            <w:tcBorders>
              <w:top w:val="single" w:sz="4" w:space="0" w:color="000000"/>
              <w:bottom w:val="single" w:sz="4" w:space="0" w:color="000000"/>
            </w:tcBorders>
            <w:tcMar>
              <w:top w:w="40" w:type="dxa"/>
              <w:left w:w="80" w:type="dxa"/>
              <w:bottom w:w="40" w:type="dxa"/>
              <w:right w:w="80" w:type="dxa"/>
            </w:tcMar>
            <w:vAlign w:val="center"/>
          </w:tcPr>
          <w:p w14:paraId="648FC272" w14:textId="77777777" w:rsidR="00532930" w:rsidRPr="00164569" w:rsidRDefault="00532930" w:rsidP="0032617E">
            <w:pPr>
              <w:pStyle w:val="TableParagraph"/>
            </w:pPr>
            <w:r w:rsidRPr="00164569">
              <w:rPr>
                <w:b/>
              </w:rPr>
              <w:t>Hasil Pengkajian</w:t>
            </w:r>
          </w:p>
        </w:tc>
      </w:tr>
      <w:tr w:rsidR="00532930" w:rsidRPr="00164569" w14:paraId="318F9977" w14:textId="77777777" w:rsidTr="00CA70E7">
        <w:trPr>
          <w:jc w:val="center"/>
        </w:trPr>
        <w:tc>
          <w:tcPr>
            <w:tcW w:w="2880" w:type="dxa"/>
            <w:tcMar>
              <w:top w:w="40" w:type="dxa"/>
              <w:left w:w="80" w:type="dxa"/>
              <w:bottom w:w="40" w:type="dxa"/>
              <w:right w:w="80" w:type="dxa"/>
            </w:tcMar>
            <w:vAlign w:val="center"/>
          </w:tcPr>
          <w:p w14:paraId="3CDA0528" w14:textId="77777777" w:rsidR="00532930" w:rsidRPr="00164569" w:rsidRDefault="00532930" w:rsidP="0032617E">
            <w:pPr>
              <w:pStyle w:val="TableParagraph"/>
            </w:pPr>
            <w:r w:rsidRPr="00164569">
              <w:t>Nama pasien</w:t>
            </w:r>
          </w:p>
        </w:tc>
        <w:tc>
          <w:tcPr>
            <w:tcW w:w="6660" w:type="dxa"/>
            <w:tcMar>
              <w:top w:w="40" w:type="dxa"/>
              <w:left w:w="80" w:type="dxa"/>
              <w:bottom w:w="40" w:type="dxa"/>
              <w:right w:w="80" w:type="dxa"/>
            </w:tcMar>
            <w:vAlign w:val="center"/>
          </w:tcPr>
          <w:p w14:paraId="13049332" w14:textId="77777777" w:rsidR="00532930" w:rsidRPr="00164569" w:rsidRDefault="00532930" w:rsidP="0032617E">
            <w:pPr>
              <w:pStyle w:val="TableParagraph"/>
            </w:pPr>
            <w:r w:rsidRPr="00164569">
              <w:t>Tn. S</w:t>
            </w:r>
          </w:p>
        </w:tc>
      </w:tr>
      <w:tr w:rsidR="00532930" w:rsidRPr="00164569" w14:paraId="20AEC909" w14:textId="77777777" w:rsidTr="00CA70E7">
        <w:trPr>
          <w:jc w:val="center"/>
        </w:trPr>
        <w:tc>
          <w:tcPr>
            <w:tcW w:w="2880" w:type="dxa"/>
            <w:tcMar>
              <w:top w:w="40" w:type="dxa"/>
              <w:left w:w="80" w:type="dxa"/>
              <w:bottom w:w="40" w:type="dxa"/>
              <w:right w:w="80" w:type="dxa"/>
            </w:tcMar>
            <w:vAlign w:val="center"/>
          </w:tcPr>
          <w:p w14:paraId="6CFF3BD3" w14:textId="77777777" w:rsidR="00532930" w:rsidRPr="00164569" w:rsidRDefault="00532930" w:rsidP="0032617E">
            <w:pPr>
              <w:pStyle w:val="TableParagraph"/>
            </w:pPr>
            <w:r w:rsidRPr="00164569">
              <w:t>Usia</w:t>
            </w:r>
          </w:p>
        </w:tc>
        <w:tc>
          <w:tcPr>
            <w:tcW w:w="6660" w:type="dxa"/>
            <w:tcMar>
              <w:top w:w="40" w:type="dxa"/>
              <w:left w:w="80" w:type="dxa"/>
              <w:bottom w:w="40" w:type="dxa"/>
              <w:right w:w="80" w:type="dxa"/>
            </w:tcMar>
            <w:vAlign w:val="center"/>
          </w:tcPr>
          <w:p w14:paraId="16A70671" w14:textId="77777777" w:rsidR="00532930" w:rsidRPr="00164569" w:rsidRDefault="00532930" w:rsidP="0032617E">
            <w:pPr>
              <w:pStyle w:val="TableParagraph"/>
            </w:pPr>
            <w:r w:rsidRPr="00164569">
              <w:t>76 tahun</w:t>
            </w:r>
          </w:p>
        </w:tc>
      </w:tr>
      <w:tr w:rsidR="00532930" w:rsidRPr="00164569" w14:paraId="75F67208" w14:textId="77777777" w:rsidTr="00CA70E7">
        <w:trPr>
          <w:jc w:val="center"/>
        </w:trPr>
        <w:tc>
          <w:tcPr>
            <w:tcW w:w="2880" w:type="dxa"/>
            <w:tcMar>
              <w:top w:w="40" w:type="dxa"/>
              <w:left w:w="80" w:type="dxa"/>
              <w:bottom w:w="40" w:type="dxa"/>
              <w:right w:w="80" w:type="dxa"/>
            </w:tcMar>
            <w:vAlign w:val="center"/>
          </w:tcPr>
          <w:p w14:paraId="6C6329A5" w14:textId="77777777" w:rsidR="00532930" w:rsidRPr="00164569" w:rsidRDefault="00532930" w:rsidP="0032617E">
            <w:pPr>
              <w:pStyle w:val="TableParagraph"/>
            </w:pPr>
            <w:r w:rsidRPr="00164569">
              <w:t>Jenis kelamin</w:t>
            </w:r>
          </w:p>
        </w:tc>
        <w:tc>
          <w:tcPr>
            <w:tcW w:w="6660" w:type="dxa"/>
            <w:tcMar>
              <w:top w:w="40" w:type="dxa"/>
              <w:left w:w="80" w:type="dxa"/>
              <w:bottom w:w="40" w:type="dxa"/>
              <w:right w:w="80" w:type="dxa"/>
            </w:tcMar>
            <w:vAlign w:val="center"/>
          </w:tcPr>
          <w:p w14:paraId="334194CE" w14:textId="77777777" w:rsidR="00532930" w:rsidRPr="00164569" w:rsidRDefault="00532930" w:rsidP="0032617E">
            <w:pPr>
              <w:pStyle w:val="TableParagraph"/>
            </w:pPr>
            <w:r w:rsidRPr="00164569">
              <w:t>Laki-laki</w:t>
            </w:r>
          </w:p>
        </w:tc>
      </w:tr>
      <w:tr w:rsidR="00532930" w:rsidRPr="00164569" w14:paraId="3FA75630" w14:textId="77777777" w:rsidTr="00CA70E7">
        <w:trPr>
          <w:jc w:val="center"/>
        </w:trPr>
        <w:tc>
          <w:tcPr>
            <w:tcW w:w="2880" w:type="dxa"/>
            <w:tcMar>
              <w:top w:w="40" w:type="dxa"/>
              <w:left w:w="80" w:type="dxa"/>
              <w:bottom w:w="40" w:type="dxa"/>
              <w:right w:w="80" w:type="dxa"/>
            </w:tcMar>
            <w:vAlign w:val="center"/>
          </w:tcPr>
          <w:p w14:paraId="0A819CE3" w14:textId="77777777" w:rsidR="00532930" w:rsidRPr="00164569" w:rsidRDefault="00532930" w:rsidP="0032617E">
            <w:pPr>
              <w:pStyle w:val="TableParagraph"/>
            </w:pPr>
            <w:r w:rsidRPr="00164569">
              <w:t>Diagnosis medis</w:t>
            </w:r>
          </w:p>
        </w:tc>
        <w:tc>
          <w:tcPr>
            <w:tcW w:w="6660" w:type="dxa"/>
            <w:tcMar>
              <w:top w:w="40" w:type="dxa"/>
              <w:left w:w="80" w:type="dxa"/>
              <w:bottom w:w="40" w:type="dxa"/>
              <w:right w:w="80" w:type="dxa"/>
            </w:tcMar>
            <w:vAlign w:val="center"/>
          </w:tcPr>
          <w:p w14:paraId="296C6D3C" w14:textId="77777777" w:rsidR="00532930" w:rsidRPr="00164569" w:rsidRDefault="00532930" w:rsidP="0032617E">
            <w:pPr>
              <w:pStyle w:val="TableParagraph"/>
            </w:pPr>
            <w:r w:rsidRPr="00164569">
              <w:t>Stroke hemoragik + hipertensi emergensi</w:t>
            </w:r>
          </w:p>
        </w:tc>
      </w:tr>
      <w:tr w:rsidR="00532930" w:rsidRPr="00164569" w14:paraId="52902F35" w14:textId="77777777" w:rsidTr="00CA70E7">
        <w:trPr>
          <w:jc w:val="center"/>
        </w:trPr>
        <w:tc>
          <w:tcPr>
            <w:tcW w:w="2880" w:type="dxa"/>
            <w:tcMar>
              <w:top w:w="40" w:type="dxa"/>
              <w:left w:w="80" w:type="dxa"/>
              <w:bottom w:w="40" w:type="dxa"/>
              <w:right w:w="80" w:type="dxa"/>
            </w:tcMar>
            <w:vAlign w:val="center"/>
          </w:tcPr>
          <w:p w14:paraId="11A23C8B" w14:textId="77777777" w:rsidR="00532930" w:rsidRPr="00164569" w:rsidRDefault="00532930" w:rsidP="0032617E">
            <w:pPr>
              <w:pStyle w:val="TableParagraph"/>
            </w:pPr>
            <w:r w:rsidRPr="00164569">
              <w:t>Keluhan utama</w:t>
            </w:r>
          </w:p>
        </w:tc>
        <w:tc>
          <w:tcPr>
            <w:tcW w:w="6660" w:type="dxa"/>
            <w:tcMar>
              <w:top w:w="40" w:type="dxa"/>
              <w:left w:w="80" w:type="dxa"/>
              <w:bottom w:w="40" w:type="dxa"/>
              <w:right w:w="80" w:type="dxa"/>
            </w:tcMar>
            <w:vAlign w:val="center"/>
          </w:tcPr>
          <w:p w14:paraId="17F95074" w14:textId="77777777" w:rsidR="00532930" w:rsidRPr="00164569" w:rsidRDefault="00532930" w:rsidP="0032617E">
            <w:pPr>
              <w:pStyle w:val="TableParagraph"/>
            </w:pPr>
            <w:r w:rsidRPr="00164569">
              <w:t>Penurunan kesadaran dan tekanan darah tinggi</w:t>
            </w:r>
          </w:p>
        </w:tc>
      </w:tr>
      <w:tr w:rsidR="00532930" w:rsidRPr="00164569" w14:paraId="1FC381A5" w14:textId="77777777" w:rsidTr="00CA70E7">
        <w:trPr>
          <w:jc w:val="center"/>
        </w:trPr>
        <w:tc>
          <w:tcPr>
            <w:tcW w:w="2880" w:type="dxa"/>
            <w:tcMar>
              <w:top w:w="40" w:type="dxa"/>
              <w:left w:w="80" w:type="dxa"/>
              <w:bottom w:w="40" w:type="dxa"/>
              <w:right w:w="80" w:type="dxa"/>
            </w:tcMar>
            <w:vAlign w:val="center"/>
          </w:tcPr>
          <w:p w14:paraId="006FDF85" w14:textId="77777777" w:rsidR="00532930" w:rsidRPr="00164569" w:rsidRDefault="00532930" w:rsidP="0032617E">
            <w:pPr>
              <w:pStyle w:val="TableParagraph"/>
            </w:pPr>
            <w:r w:rsidRPr="00164569">
              <w:t>Riwayat penyakit</w:t>
            </w:r>
          </w:p>
        </w:tc>
        <w:tc>
          <w:tcPr>
            <w:tcW w:w="6660" w:type="dxa"/>
            <w:tcMar>
              <w:top w:w="40" w:type="dxa"/>
              <w:left w:w="80" w:type="dxa"/>
              <w:bottom w:w="40" w:type="dxa"/>
              <w:right w:w="80" w:type="dxa"/>
            </w:tcMar>
            <w:vAlign w:val="center"/>
          </w:tcPr>
          <w:p w14:paraId="5EDEADEF" w14:textId="77777777" w:rsidR="00532930" w:rsidRPr="00164569" w:rsidRDefault="00532930" w:rsidP="0032617E">
            <w:pPr>
              <w:pStyle w:val="TableParagraph"/>
            </w:pPr>
            <w:r w:rsidRPr="00164569">
              <w:t>Hipertensi dan dispepsia</w:t>
            </w:r>
          </w:p>
        </w:tc>
      </w:tr>
      <w:tr w:rsidR="00532930" w:rsidRPr="00164569" w14:paraId="400271B8" w14:textId="77777777" w:rsidTr="00CA70E7">
        <w:trPr>
          <w:jc w:val="center"/>
        </w:trPr>
        <w:tc>
          <w:tcPr>
            <w:tcW w:w="2880" w:type="dxa"/>
            <w:tcMar>
              <w:top w:w="40" w:type="dxa"/>
              <w:left w:w="80" w:type="dxa"/>
              <w:bottom w:w="40" w:type="dxa"/>
              <w:right w:w="80" w:type="dxa"/>
            </w:tcMar>
            <w:vAlign w:val="center"/>
          </w:tcPr>
          <w:p w14:paraId="2A515163" w14:textId="77777777" w:rsidR="00532930" w:rsidRPr="00164569" w:rsidRDefault="00532930" w:rsidP="0032617E">
            <w:pPr>
              <w:pStyle w:val="TableParagraph"/>
            </w:pPr>
            <w:r w:rsidRPr="00164569">
              <w:t>Tekanan darah awal</w:t>
            </w:r>
          </w:p>
        </w:tc>
        <w:tc>
          <w:tcPr>
            <w:tcW w:w="6660" w:type="dxa"/>
            <w:tcMar>
              <w:top w:w="40" w:type="dxa"/>
              <w:left w:w="80" w:type="dxa"/>
              <w:bottom w:w="40" w:type="dxa"/>
              <w:right w:w="80" w:type="dxa"/>
            </w:tcMar>
            <w:vAlign w:val="center"/>
          </w:tcPr>
          <w:p w14:paraId="0CAC1085" w14:textId="77777777" w:rsidR="00532930" w:rsidRPr="00164569" w:rsidRDefault="00532930" w:rsidP="0032617E">
            <w:pPr>
              <w:pStyle w:val="TableParagraph"/>
            </w:pPr>
            <w:r w:rsidRPr="00164569">
              <w:t>196/111 mmHg</w:t>
            </w:r>
          </w:p>
        </w:tc>
      </w:tr>
      <w:tr w:rsidR="00532930" w:rsidRPr="00164569" w14:paraId="4A24BC5D" w14:textId="77777777" w:rsidTr="00CA70E7">
        <w:trPr>
          <w:jc w:val="center"/>
        </w:trPr>
        <w:tc>
          <w:tcPr>
            <w:tcW w:w="2880" w:type="dxa"/>
            <w:tcMar>
              <w:top w:w="40" w:type="dxa"/>
              <w:left w:w="80" w:type="dxa"/>
              <w:bottom w:w="40" w:type="dxa"/>
              <w:right w:w="80" w:type="dxa"/>
            </w:tcMar>
            <w:vAlign w:val="center"/>
          </w:tcPr>
          <w:p w14:paraId="38D16A8C" w14:textId="77777777" w:rsidR="00532930" w:rsidRPr="00164569" w:rsidRDefault="00532930" w:rsidP="0032617E">
            <w:pPr>
              <w:pStyle w:val="TableParagraph"/>
            </w:pPr>
            <w:r w:rsidRPr="00164569">
              <w:t>GCS awal</w:t>
            </w:r>
          </w:p>
        </w:tc>
        <w:tc>
          <w:tcPr>
            <w:tcW w:w="6660" w:type="dxa"/>
            <w:tcMar>
              <w:top w:w="40" w:type="dxa"/>
              <w:left w:w="80" w:type="dxa"/>
              <w:bottom w:w="40" w:type="dxa"/>
              <w:right w:w="80" w:type="dxa"/>
            </w:tcMar>
            <w:vAlign w:val="center"/>
          </w:tcPr>
          <w:p w14:paraId="54F15A5E" w14:textId="77777777" w:rsidR="00532930" w:rsidRPr="00164569" w:rsidRDefault="00532930" w:rsidP="0032617E">
            <w:pPr>
              <w:pStyle w:val="TableParagraph"/>
            </w:pPr>
            <w:r w:rsidRPr="00164569">
              <w:t>3 / koma</w:t>
            </w:r>
          </w:p>
        </w:tc>
      </w:tr>
      <w:tr w:rsidR="00532930" w:rsidRPr="00164569" w14:paraId="4FE754FD" w14:textId="77777777" w:rsidTr="00CA70E7">
        <w:trPr>
          <w:jc w:val="center"/>
        </w:trPr>
        <w:tc>
          <w:tcPr>
            <w:tcW w:w="2880" w:type="dxa"/>
            <w:tcMar>
              <w:top w:w="40" w:type="dxa"/>
              <w:left w:w="80" w:type="dxa"/>
              <w:bottom w:w="40" w:type="dxa"/>
              <w:right w:w="80" w:type="dxa"/>
            </w:tcMar>
            <w:vAlign w:val="center"/>
          </w:tcPr>
          <w:p w14:paraId="7E5B0B0E" w14:textId="77777777" w:rsidR="00532930" w:rsidRPr="00164569" w:rsidRDefault="00532930" w:rsidP="0032617E">
            <w:pPr>
              <w:pStyle w:val="TableParagraph"/>
            </w:pPr>
            <w:r w:rsidRPr="00164569">
              <w:t>SPO2 awal</w:t>
            </w:r>
          </w:p>
        </w:tc>
        <w:tc>
          <w:tcPr>
            <w:tcW w:w="6660" w:type="dxa"/>
            <w:tcMar>
              <w:top w:w="40" w:type="dxa"/>
              <w:left w:w="80" w:type="dxa"/>
              <w:bottom w:w="40" w:type="dxa"/>
              <w:right w:w="80" w:type="dxa"/>
            </w:tcMar>
            <w:vAlign w:val="center"/>
          </w:tcPr>
          <w:p w14:paraId="05C41F09" w14:textId="77777777" w:rsidR="00532930" w:rsidRPr="00164569" w:rsidRDefault="00532930" w:rsidP="0032617E">
            <w:pPr>
              <w:pStyle w:val="TableParagraph"/>
            </w:pPr>
            <w:r w:rsidRPr="00164569">
              <w:t>95%</w:t>
            </w:r>
          </w:p>
        </w:tc>
      </w:tr>
      <w:tr w:rsidR="00532930" w:rsidRPr="00164569" w14:paraId="3149F09A" w14:textId="77777777" w:rsidTr="00CA70E7">
        <w:trPr>
          <w:jc w:val="center"/>
        </w:trPr>
        <w:tc>
          <w:tcPr>
            <w:tcW w:w="2880" w:type="dxa"/>
            <w:tcBorders>
              <w:bottom w:val="single" w:sz="4" w:space="0" w:color="000000"/>
            </w:tcBorders>
            <w:tcMar>
              <w:top w:w="40" w:type="dxa"/>
              <w:left w:w="80" w:type="dxa"/>
              <w:bottom w:w="40" w:type="dxa"/>
              <w:right w:w="80" w:type="dxa"/>
            </w:tcMar>
            <w:vAlign w:val="center"/>
          </w:tcPr>
          <w:p w14:paraId="78B45B01" w14:textId="77777777" w:rsidR="00532930" w:rsidRPr="00164569" w:rsidRDefault="00532930" w:rsidP="0032617E">
            <w:pPr>
              <w:pStyle w:val="TableParagraph"/>
            </w:pPr>
            <w:r w:rsidRPr="00164569">
              <w:t>Masalah utama</w:t>
            </w:r>
          </w:p>
        </w:tc>
        <w:tc>
          <w:tcPr>
            <w:tcW w:w="6660" w:type="dxa"/>
            <w:tcBorders>
              <w:bottom w:val="single" w:sz="4" w:space="0" w:color="000000"/>
            </w:tcBorders>
            <w:tcMar>
              <w:top w:w="40" w:type="dxa"/>
              <w:left w:w="80" w:type="dxa"/>
              <w:bottom w:w="40" w:type="dxa"/>
              <w:right w:w="80" w:type="dxa"/>
            </w:tcMar>
            <w:vAlign w:val="center"/>
          </w:tcPr>
          <w:p w14:paraId="3A142130" w14:textId="77777777" w:rsidR="00532930" w:rsidRPr="00164569" w:rsidRDefault="00532930" w:rsidP="0032617E">
            <w:pPr>
              <w:pStyle w:val="TableParagraph"/>
            </w:pPr>
            <w:r w:rsidRPr="00164569">
              <w:t>Penurunan kesadaran, gangguan mobilitas, gangguan komunikasi</w:t>
            </w:r>
          </w:p>
        </w:tc>
      </w:tr>
    </w:tbl>
    <w:p w14:paraId="7CA00654" w14:textId="77777777" w:rsidR="00532930" w:rsidRPr="00164569" w:rsidRDefault="00532930" w:rsidP="00CA70E7">
      <w:pPr>
        <w:pStyle w:val="BodyText"/>
        <w:tabs>
          <w:tab w:val="left" w:pos="9720"/>
        </w:tabs>
        <w:spacing w:before="160"/>
        <w:ind w:right="270"/>
        <w:rPr>
          <w:sz w:val="22"/>
          <w:szCs w:val="22"/>
        </w:rPr>
      </w:pPr>
      <w:r w:rsidRPr="00164569">
        <w:rPr>
          <w:sz w:val="22"/>
          <w:szCs w:val="22"/>
        </w:rPr>
        <w:t xml:space="preserve">Intervensi keperawatan yang diberikan meliputi pemantauan tekanan intrakranial, pemantauan tekanan darah, pemantauan tingkat kesadaran, mempertahankan posisi kepala dan leher netral, terapi aktivitas, dukungan komunikasi, serta penerapan </w:t>
      </w:r>
      <w:r w:rsidRPr="00164569">
        <w:rPr>
          <w:i/>
          <w:sz w:val="22"/>
          <w:szCs w:val="22"/>
        </w:rPr>
        <w:t>slow back massage</w:t>
      </w:r>
      <w:r w:rsidRPr="00164569">
        <w:rPr>
          <w:sz w:val="22"/>
          <w:szCs w:val="22"/>
        </w:rPr>
        <w:t xml:space="preserve"> sebagai intervensi nonfarmakologis. </w:t>
      </w:r>
      <w:r w:rsidRPr="00164569">
        <w:rPr>
          <w:i/>
          <w:sz w:val="22"/>
          <w:szCs w:val="22"/>
        </w:rPr>
        <w:t>Slow back massage</w:t>
      </w:r>
      <w:r w:rsidRPr="00164569">
        <w:rPr>
          <w:sz w:val="22"/>
          <w:szCs w:val="22"/>
        </w:rPr>
        <w:t xml:space="preserve"> diberikan untuk membantu meningkatkan relaksasi, menurunkan ketegangan tubuh, memperbaiki kenyamanan pasien, dan membantu menstabilkan respons fisiologis pasien, terutama tekanan darah.</w:t>
      </w:r>
    </w:p>
    <w:p w14:paraId="221FC22C" w14:textId="77777777" w:rsidR="00532930" w:rsidRPr="00164569" w:rsidRDefault="00532930" w:rsidP="00CA70E7">
      <w:pPr>
        <w:pStyle w:val="BodyText"/>
        <w:tabs>
          <w:tab w:val="left" w:pos="9720"/>
        </w:tabs>
        <w:spacing w:before="160"/>
        <w:ind w:right="270"/>
        <w:rPr>
          <w:sz w:val="22"/>
          <w:szCs w:val="22"/>
        </w:rPr>
      </w:pPr>
      <w:r w:rsidRPr="00164569">
        <w:rPr>
          <w:sz w:val="22"/>
          <w:szCs w:val="22"/>
        </w:rPr>
        <w:t xml:space="preserve">Hasil pengukuran tekanan darah sebelum dan sesudah penerapan </w:t>
      </w:r>
      <w:r w:rsidRPr="00164569">
        <w:rPr>
          <w:i/>
          <w:sz w:val="22"/>
          <w:szCs w:val="22"/>
        </w:rPr>
        <w:t>slow back massage</w:t>
      </w:r>
      <w:r w:rsidRPr="00164569">
        <w:rPr>
          <w:sz w:val="22"/>
          <w:szCs w:val="22"/>
        </w:rPr>
        <w:t xml:space="preserve"> menunjukkan adanya penurunan tekanan darah pada setiap hari pengamatan. Pada tanggal 01 Februari 2025, tekanan darah sebelum intervensi adalah 196/111 mmHg dan setelah intervensi menurun menjadi 178/85 mmHg. Pada tanggal 03 Februari 2025, tekanan darah sebelum intervensi adalah 186/96 mmHg dan setelah intervensi menjadi 165/90 mmHg. Pada tanggal 04 Februari 2025, tekanan darah sebelum intervensi adalah 196/100 mmHg dan setelah intervensi menjadi 150/76 mmHg.</w:t>
      </w:r>
    </w:p>
    <w:p w14:paraId="3768DCFD" w14:textId="77777777" w:rsidR="00532930" w:rsidRPr="00164569" w:rsidRDefault="00532930" w:rsidP="00532930">
      <w:pPr>
        <w:pStyle w:val="BodyText"/>
        <w:spacing w:before="160"/>
        <w:jc w:val="center"/>
        <w:rPr>
          <w:b/>
          <w:bCs/>
          <w:sz w:val="22"/>
          <w:szCs w:val="22"/>
        </w:rPr>
      </w:pPr>
      <w:r w:rsidRPr="00164569">
        <w:rPr>
          <w:b/>
          <w:bCs/>
          <w:sz w:val="22"/>
          <w:szCs w:val="22"/>
        </w:rPr>
        <w:t>Tabel 2. Perubahan Tekanan Darah Sebelum dan Sesudah Slow Back Massage</w:t>
      </w:r>
    </w:p>
    <w:tbl>
      <w:tblPr>
        <w:tblW w:w="0" w:type="auto"/>
        <w:jc w:val="center"/>
        <w:tblLayout w:type="fixed"/>
        <w:tblCellMar>
          <w:left w:w="80" w:type="dxa"/>
          <w:right w:w="80" w:type="dxa"/>
        </w:tblCellMar>
        <w:tblLook w:val="01E0" w:firstRow="1" w:lastRow="1" w:firstColumn="1" w:lastColumn="1" w:noHBand="0" w:noVBand="0"/>
      </w:tblPr>
      <w:tblGrid>
        <w:gridCol w:w="2300"/>
        <w:gridCol w:w="2100"/>
        <w:gridCol w:w="2100"/>
        <w:gridCol w:w="2100"/>
      </w:tblGrid>
      <w:tr w:rsidR="00532930" w:rsidRPr="00164569" w14:paraId="13FF7BDF" w14:textId="77777777" w:rsidTr="00532930">
        <w:trPr>
          <w:jc w:val="center"/>
        </w:trPr>
        <w:tc>
          <w:tcPr>
            <w:tcW w:w="2300" w:type="dxa"/>
            <w:tcBorders>
              <w:top w:val="single" w:sz="4" w:space="0" w:color="000000"/>
              <w:bottom w:val="single" w:sz="4" w:space="0" w:color="000000"/>
            </w:tcBorders>
            <w:tcMar>
              <w:top w:w="40" w:type="dxa"/>
              <w:left w:w="80" w:type="dxa"/>
              <w:bottom w:w="40" w:type="dxa"/>
              <w:right w:w="80" w:type="dxa"/>
            </w:tcMar>
            <w:vAlign w:val="center"/>
          </w:tcPr>
          <w:p w14:paraId="4CF2A8EE" w14:textId="77777777" w:rsidR="00532930" w:rsidRPr="00164569" w:rsidRDefault="00532930" w:rsidP="0032617E">
            <w:pPr>
              <w:pStyle w:val="TableParagraph"/>
              <w:jc w:val="center"/>
            </w:pPr>
            <w:r w:rsidRPr="00164569">
              <w:rPr>
                <w:b/>
              </w:rPr>
              <w:t>Tanggal</w:t>
            </w:r>
          </w:p>
        </w:tc>
        <w:tc>
          <w:tcPr>
            <w:tcW w:w="2100" w:type="dxa"/>
            <w:tcBorders>
              <w:top w:val="single" w:sz="4" w:space="0" w:color="000000"/>
              <w:bottom w:val="single" w:sz="4" w:space="0" w:color="000000"/>
            </w:tcBorders>
            <w:tcMar>
              <w:top w:w="40" w:type="dxa"/>
              <w:left w:w="80" w:type="dxa"/>
              <w:bottom w:w="40" w:type="dxa"/>
              <w:right w:w="80" w:type="dxa"/>
            </w:tcMar>
            <w:vAlign w:val="center"/>
          </w:tcPr>
          <w:p w14:paraId="14479632" w14:textId="77777777" w:rsidR="00532930" w:rsidRPr="00164569" w:rsidRDefault="00532930" w:rsidP="0032617E">
            <w:pPr>
              <w:pStyle w:val="TableParagraph"/>
              <w:jc w:val="center"/>
            </w:pPr>
            <w:r w:rsidRPr="00164569">
              <w:rPr>
                <w:b/>
              </w:rPr>
              <w:t>Sebelum Intervensi</w:t>
            </w:r>
          </w:p>
        </w:tc>
        <w:tc>
          <w:tcPr>
            <w:tcW w:w="2100" w:type="dxa"/>
            <w:tcBorders>
              <w:top w:val="single" w:sz="4" w:space="0" w:color="000000"/>
              <w:bottom w:val="single" w:sz="4" w:space="0" w:color="000000"/>
            </w:tcBorders>
            <w:tcMar>
              <w:top w:w="40" w:type="dxa"/>
              <w:left w:w="80" w:type="dxa"/>
              <w:bottom w:w="40" w:type="dxa"/>
              <w:right w:w="80" w:type="dxa"/>
            </w:tcMar>
            <w:vAlign w:val="center"/>
          </w:tcPr>
          <w:p w14:paraId="1959A693" w14:textId="77777777" w:rsidR="00532930" w:rsidRPr="00164569" w:rsidRDefault="00532930" w:rsidP="0032617E">
            <w:pPr>
              <w:pStyle w:val="TableParagraph"/>
              <w:jc w:val="center"/>
            </w:pPr>
            <w:r w:rsidRPr="00164569">
              <w:rPr>
                <w:b/>
              </w:rPr>
              <w:t>Sesudah Intervensi</w:t>
            </w:r>
          </w:p>
        </w:tc>
        <w:tc>
          <w:tcPr>
            <w:tcW w:w="2100" w:type="dxa"/>
            <w:tcBorders>
              <w:top w:val="single" w:sz="4" w:space="0" w:color="000000"/>
              <w:bottom w:val="single" w:sz="4" w:space="0" w:color="000000"/>
            </w:tcBorders>
            <w:tcMar>
              <w:top w:w="40" w:type="dxa"/>
              <w:left w:w="80" w:type="dxa"/>
              <w:bottom w:w="40" w:type="dxa"/>
              <w:right w:w="80" w:type="dxa"/>
            </w:tcMar>
            <w:vAlign w:val="center"/>
          </w:tcPr>
          <w:p w14:paraId="1F5827E7" w14:textId="77777777" w:rsidR="00532930" w:rsidRPr="00164569" w:rsidRDefault="00532930" w:rsidP="0032617E">
            <w:pPr>
              <w:pStyle w:val="TableParagraph"/>
              <w:jc w:val="center"/>
            </w:pPr>
            <w:r w:rsidRPr="00164569">
              <w:rPr>
                <w:b/>
              </w:rPr>
              <w:t>Perubahan</w:t>
            </w:r>
          </w:p>
        </w:tc>
      </w:tr>
      <w:tr w:rsidR="00532930" w:rsidRPr="00164569" w14:paraId="3719561C" w14:textId="77777777" w:rsidTr="00532930">
        <w:trPr>
          <w:jc w:val="center"/>
        </w:trPr>
        <w:tc>
          <w:tcPr>
            <w:tcW w:w="2300" w:type="dxa"/>
            <w:tcMar>
              <w:top w:w="40" w:type="dxa"/>
              <w:left w:w="80" w:type="dxa"/>
              <w:bottom w:w="40" w:type="dxa"/>
              <w:right w:w="80" w:type="dxa"/>
            </w:tcMar>
            <w:vAlign w:val="center"/>
          </w:tcPr>
          <w:p w14:paraId="4B3FE145" w14:textId="77777777" w:rsidR="00532930" w:rsidRPr="00164569" w:rsidRDefault="00532930" w:rsidP="0032617E">
            <w:pPr>
              <w:pStyle w:val="TableParagraph"/>
              <w:jc w:val="center"/>
            </w:pPr>
            <w:r w:rsidRPr="00164569">
              <w:t>01 Februari 2025</w:t>
            </w:r>
          </w:p>
        </w:tc>
        <w:tc>
          <w:tcPr>
            <w:tcW w:w="2100" w:type="dxa"/>
            <w:tcMar>
              <w:top w:w="40" w:type="dxa"/>
              <w:left w:w="80" w:type="dxa"/>
              <w:bottom w:w="40" w:type="dxa"/>
              <w:right w:w="80" w:type="dxa"/>
            </w:tcMar>
            <w:vAlign w:val="center"/>
          </w:tcPr>
          <w:p w14:paraId="6CB1E3F0" w14:textId="77777777" w:rsidR="00532930" w:rsidRPr="00164569" w:rsidRDefault="00532930" w:rsidP="0032617E">
            <w:pPr>
              <w:pStyle w:val="TableParagraph"/>
              <w:jc w:val="center"/>
            </w:pPr>
            <w:r w:rsidRPr="00164569">
              <w:t>196/111 mmHg</w:t>
            </w:r>
          </w:p>
        </w:tc>
        <w:tc>
          <w:tcPr>
            <w:tcW w:w="2100" w:type="dxa"/>
            <w:tcMar>
              <w:top w:w="40" w:type="dxa"/>
              <w:left w:w="80" w:type="dxa"/>
              <w:bottom w:w="40" w:type="dxa"/>
              <w:right w:w="80" w:type="dxa"/>
            </w:tcMar>
            <w:vAlign w:val="center"/>
          </w:tcPr>
          <w:p w14:paraId="7F826026" w14:textId="77777777" w:rsidR="00532930" w:rsidRPr="00164569" w:rsidRDefault="00532930" w:rsidP="0032617E">
            <w:pPr>
              <w:pStyle w:val="TableParagraph"/>
              <w:jc w:val="center"/>
            </w:pPr>
            <w:r w:rsidRPr="00164569">
              <w:t>178/85 mmHg</w:t>
            </w:r>
          </w:p>
        </w:tc>
        <w:tc>
          <w:tcPr>
            <w:tcW w:w="2100" w:type="dxa"/>
            <w:tcMar>
              <w:top w:w="40" w:type="dxa"/>
              <w:left w:w="80" w:type="dxa"/>
              <w:bottom w:w="40" w:type="dxa"/>
              <w:right w:w="80" w:type="dxa"/>
            </w:tcMar>
            <w:vAlign w:val="center"/>
          </w:tcPr>
          <w:p w14:paraId="47AF9CA6" w14:textId="77777777" w:rsidR="00532930" w:rsidRPr="00164569" w:rsidRDefault="00532930" w:rsidP="0032617E">
            <w:pPr>
              <w:pStyle w:val="TableParagraph"/>
              <w:jc w:val="center"/>
            </w:pPr>
            <w:r w:rsidRPr="00164569">
              <w:t>Turun 18/26 mmHg</w:t>
            </w:r>
          </w:p>
        </w:tc>
      </w:tr>
      <w:tr w:rsidR="00532930" w:rsidRPr="00164569" w14:paraId="538CC35B" w14:textId="77777777" w:rsidTr="00532930">
        <w:trPr>
          <w:jc w:val="center"/>
        </w:trPr>
        <w:tc>
          <w:tcPr>
            <w:tcW w:w="2300" w:type="dxa"/>
            <w:tcMar>
              <w:top w:w="40" w:type="dxa"/>
              <w:left w:w="80" w:type="dxa"/>
              <w:bottom w:w="40" w:type="dxa"/>
              <w:right w:w="80" w:type="dxa"/>
            </w:tcMar>
            <w:vAlign w:val="center"/>
          </w:tcPr>
          <w:p w14:paraId="620946CA" w14:textId="77777777" w:rsidR="00532930" w:rsidRPr="00164569" w:rsidRDefault="00532930" w:rsidP="0032617E">
            <w:pPr>
              <w:pStyle w:val="TableParagraph"/>
              <w:jc w:val="center"/>
            </w:pPr>
            <w:r w:rsidRPr="00164569">
              <w:t>03 Februari 2025</w:t>
            </w:r>
          </w:p>
        </w:tc>
        <w:tc>
          <w:tcPr>
            <w:tcW w:w="2100" w:type="dxa"/>
            <w:tcMar>
              <w:top w:w="40" w:type="dxa"/>
              <w:left w:w="80" w:type="dxa"/>
              <w:bottom w:w="40" w:type="dxa"/>
              <w:right w:w="80" w:type="dxa"/>
            </w:tcMar>
            <w:vAlign w:val="center"/>
          </w:tcPr>
          <w:p w14:paraId="18ED8C53" w14:textId="77777777" w:rsidR="00532930" w:rsidRPr="00164569" w:rsidRDefault="00532930" w:rsidP="0032617E">
            <w:pPr>
              <w:pStyle w:val="TableParagraph"/>
              <w:jc w:val="center"/>
            </w:pPr>
            <w:r w:rsidRPr="00164569">
              <w:t>186/96 mmHg</w:t>
            </w:r>
          </w:p>
        </w:tc>
        <w:tc>
          <w:tcPr>
            <w:tcW w:w="2100" w:type="dxa"/>
            <w:tcMar>
              <w:top w:w="40" w:type="dxa"/>
              <w:left w:w="80" w:type="dxa"/>
              <w:bottom w:w="40" w:type="dxa"/>
              <w:right w:w="80" w:type="dxa"/>
            </w:tcMar>
            <w:vAlign w:val="center"/>
          </w:tcPr>
          <w:p w14:paraId="6C2D16EE" w14:textId="77777777" w:rsidR="00532930" w:rsidRPr="00164569" w:rsidRDefault="00532930" w:rsidP="0032617E">
            <w:pPr>
              <w:pStyle w:val="TableParagraph"/>
              <w:jc w:val="center"/>
            </w:pPr>
            <w:r w:rsidRPr="00164569">
              <w:t>165/90 mmHg</w:t>
            </w:r>
          </w:p>
        </w:tc>
        <w:tc>
          <w:tcPr>
            <w:tcW w:w="2100" w:type="dxa"/>
            <w:tcMar>
              <w:top w:w="40" w:type="dxa"/>
              <w:left w:w="80" w:type="dxa"/>
              <w:bottom w:w="40" w:type="dxa"/>
              <w:right w:w="80" w:type="dxa"/>
            </w:tcMar>
            <w:vAlign w:val="center"/>
          </w:tcPr>
          <w:p w14:paraId="18D58CF1" w14:textId="77777777" w:rsidR="00532930" w:rsidRPr="00164569" w:rsidRDefault="00532930" w:rsidP="0032617E">
            <w:pPr>
              <w:pStyle w:val="TableParagraph"/>
              <w:jc w:val="center"/>
            </w:pPr>
            <w:r w:rsidRPr="00164569">
              <w:t>Turun 21/6 mmHg</w:t>
            </w:r>
          </w:p>
        </w:tc>
      </w:tr>
      <w:tr w:rsidR="00532930" w:rsidRPr="00164569" w14:paraId="2E752A9B" w14:textId="77777777" w:rsidTr="00532930">
        <w:trPr>
          <w:jc w:val="center"/>
        </w:trPr>
        <w:tc>
          <w:tcPr>
            <w:tcW w:w="2300" w:type="dxa"/>
            <w:tcBorders>
              <w:bottom w:val="single" w:sz="4" w:space="0" w:color="000000"/>
            </w:tcBorders>
            <w:tcMar>
              <w:top w:w="40" w:type="dxa"/>
              <w:left w:w="80" w:type="dxa"/>
              <w:bottom w:w="40" w:type="dxa"/>
              <w:right w:w="80" w:type="dxa"/>
            </w:tcMar>
            <w:vAlign w:val="center"/>
          </w:tcPr>
          <w:p w14:paraId="5A2F50AD" w14:textId="77777777" w:rsidR="00532930" w:rsidRPr="00164569" w:rsidRDefault="00532930" w:rsidP="0032617E">
            <w:pPr>
              <w:pStyle w:val="TableParagraph"/>
              <w:jc w:val="center"/>
            </w:pPr>
            <w:r w:rsidRPr="00164569">
              <w:t>04 Februari 2025</w:t>
            </w:r>
          </w:p>
        </w:tc>
        <w:tc>
          <w:tcPr>
            <w:tcW w:w="2100" w:type="dxa"/>
            <w:tcBorders>
              <w:bottom w:val="single" w:sz="4" w:space="0" w:color="000000"/>
            </w:tcBorders>
            <w:tcMar>
              <w:top w:w="40" w:type="dxa"/>
              <w:left w:w="80" w:type="dxa"/>
              <w:bottom w:w="40" w:type="dxa"/>
              <w:right w:w="80" w:type="dxa"/>
            </w:tcMar>
            <w:vAlign w:val="center"/>
          </w:tcPr>
          <w:p w14:paraId="6436D5C9" w14:textId="77777777" w:rsidR="00532930" w:rsidRPr="00164569" w:rsidRDefault="00532930" w:rsidP="0032617E">
            <w:pPr>
              <w:pStyle w:val="TableParagraph"/>
              <w:jc w:val="center"/>
            </w:pPr>
            <w:r w:rsidRPr="00164569">
              <w:t>196/100 mmHg</w:t>
            </w:r>
          </w:p>
        </w:tc>
        <w:tc>
          <w:tcPr>
            <w:tcW w:w="2100" w:type="dxa"/>
            <w:tcBorders>
              <w:bottom w:val="single" w:sz="4" w:space="0" w:color="000000"/>
            </w:tcBorders>
            <w:tcMar>
              <w:top w:w="40" w:type="dxa"/>
              <w:left w:w="80" w:type="dxa"/>
              <w:bottom w:w="40" w:type="dxa"/>
              <w:right w:w="80" w:type="dxa"/>
            </w:tcMar>
            <w:vAlign w:val="center"/>
          </w:tcPr>
          <w:p w14:paraId="26B4712A" w14:textId="77777777" w:rsidR="00532930" w:rsidRPr="00164569" w:rsidRDefault="00532930" w:rsidP="0032617E">
            <w:pPr>
              <w:pStyle w:val="TableParagraph"/>
              <w:jc w:val="center"/>
            </w:pPr>
            <w:r w:rsidRPr="00164569">
              <w:t>150/76 mmHg</w:t>
            </w:r>
          </w:p>
        </w:tc>
        <w:tc>
          <w:tcPr>
            <w:tcW w:w="2100" w:type="dxa"/>
            <w:tcBorders>
              <w:bottom w:val="single" w:sz="4" w:space="0" w:color="000000"/>
            </w:tcBorders>
            <w:tcMar>
              <w:top w:w="40" w:type="dxa"/>
              <w:left w:w="80" w:type="dxa"/>
              <w:bottom w:w="40" w:type="dxa"/>
              <w:right w:w="80" w:type="dxa"/>
            </w:tcMar>
            <w:vAlign w:val="center"/>
          </w:tcPr>
          <w:p w14:paraId="7366165F" w14:textId="77777777" w:rsidR="00532930" w:rsidRPr="00164569" w:rsidRDefault="00532930" w:rsidP="0032617E">
            <w:pPr>
              <w:pStyle w:val="TableParagraph"/>
              <w:jc w:val="center"/>
            </w:pPr>
            <w:r w:rsidRPr="00164569">
              <w:t>Turun 46/24 mmHg</w:t>
            </w:r>
          </w:p>
        </w:tc>
      </w:tr>
    </w:tbl>
    <w:p w14:paraId="5FF04BF5" w14:textId="77777777" w:rsidR="00532930" w:rsidRPr="00164569" w:rsidRDefault="00532930" w:rsidP="00CA70E7">
      <w:pPr>
        <w:pStyle w:val="BodyText"/>
        <w:spacing w:before="160"/>
        <w:ind w:right="360"/>
        <w:rPr>
          <w:sz w:val="22"/>
          <w:szCs w:val="22"/>
        </w:rPr>
      </w:pPr>
      <w:r w:rsidRPr="00164569">
        <w:rPr>
          <w:sz w:val="22"/>
          <w:szCs w:val="22"/>
        </w:rPr>
        <w:lastRenderedPageBreak/>
        <w:t xml:space="preserve">Berdasarkan tabel tersebut, terlihat bahwa tekanan darah pasien mengalami penurunan setelah diberikan intervensi </w:t>
      </w:r>
      <w:r w:rsidRPr="00164569">
        <w:rPr>
          <w:i/>
          <w:sz w:val="22"/>
          <w:szCs w:val="22"/>
        </w:rPr>
        <w:t>slow back massage</w:t>
      </w:r>
      <w:r w:rsidRPr="00164569">
        <w:rPr>
          <w:sz w:val="22"/>
          <w:szCs w:val="22"/>
        </w:rPr>
        <w:t xml:space="preserve">. Penurunan paling besar terjadi pada hari ketiga, yaitu dari 196/100 mmHg menjadi 150/76 mmHg. Hasil ini menunjukkan bahwa </w:t>
      </w:r>
      <w:r w:rsidRPr="00164569">
        <w:rPr>
          <w:i/>
          <w:sz w:val="22"/>
          <w:szCs w:val="22"/>
        </w:rPr>
        <w:t>slow back massage</w:t>
      </w:r>
      <w:r w:rsidRPr="00164569">
        <w:rPr>
          <w:sz w:val="22"/>
          <w:szCs w:val="22"/>
        </w:rPr>
        <w:t xml:space="preserve"> berpotensi membantu memberikan efek relaksasi yang berdampak pada penurunan tekanan darah pasien. Namun, penurunan tekanan darah tersebut juga tetap perlu dilihat sebagai hasil dari kombinasi antara terapi medis, pemantauan keperawatan, kondisi klinis pasien, serta pemberian intervensi nonfarmakologis.</w:t>
      </w:r>
    </w:p>
    <w:p w14:paraId="209ED311" w14:textId="77777777" w:rsidR="00532930" w:rsidRPr="00164569" w:rsidRDefault="00532930" w:rsidP="00CA70E7">
      <w:pPr>
        <w:pStyle w:val="BodyText"/>
        <w:spacing w:before="160"/>
        <w:ind w:right="360"/>
        <w:rPr>
          <w:sz w:val="22"/>
          <w:szCs w:val="22"/>
        </w:rPr>
      </w:pPr>
      <w:r w:rsidRPr="00164569">
        <w:rPr>
          <w:sz w:val="22"/>
          <w:szCs w:val="22"/>
        </w:rPr>
        <w:t>Perkembangan kondisi pasien juga menunjukkan perubahan positif selama tiga hari perawatan. Pada hari pertama, pasien masih dalam kondisi tidak sadar dengan GCS 3. Tekanan darah masih tinggi, yaitu 196/111 mmHg, dan pasien tampak belum mampu melakukan aktivitas maupun mempertahankan komunikasi. Pada hari kedua, kondisi pasien mulai menunjukkan perkembangan. GCS meningkat menjadi 10, meskipun pasien masih tampak mengalami gangguan kesadaran. Kemampuan komunikasi mulai membaik, ditandai dengan pasien mulai dapat berbicara meskipun masih pelan dan kurang jelas. Kekuatan otot juga menunjukkan sedikit peningkatan dari sebelumnya.</w:t>
      </w:r>
    </w:p>
    <w:p w14:paraId="66FE4872" w14:textId="6FCAC418" w:rsidR="00CA70E7" w:rsidRPr="00164569" w:rsidRDefault="00532930" w:rsidP="00164569">
      <w:pPr>
        <w:pStyle w:val="BodyText"/>
        <w:spacing w:before="160"/>
        <w:ind w:right="360"/>
        <w:rPr>
          <w:sz w:val="22"/>
          <w:szCs w:val="22"/>
        </w:rPr>
      </w:pPr>
      <w:r w:rsidRPr="00164569">
        <w:rPr>
          <w:sz w:val="22"/>
          <w:szCs w:val="22"/>
        </w:rPr>
        <w:t>Pada hari ketiga, kondisi umum pasien mengalami perbaikan yang lebih jelas. Pasien tampak sadar, keadaan umum membaik, GCS meningkat menjadi 15 atau compos mentis, tekanan darah menurun menjadi 178/85 mmHg, frekuensi nadi 85 kali/menit, frekuensi napas 23 kali/menit, dan saturasi oksigen 95%. Aktivitas pasien mulai dapat dilakukan secara bertahap, meskipun masih membutuhkan pengawasan. Kemampuan komunikasi juga membaik, ditandai dengan adanya kontak mata dan pasien mulai dapat mempertahankan komunikasi.</w:t>
      </w:r>
    </w:p>
    <w:p w14:paraId="01F3FEC5" w14:textId="77777777" w:rsidR="00532930" w:rsidRPr="00164569" w:rsidRDefault="00532930" w:rsidP="00532930">
      <w:pPr>
        <w:pStyle w:val="BodyText"/>
        <w:spacing w:before="160"/>
        <w:ind w:left="0"/>
        <w:jc w:val="center"/>
        <w:rPr>
          <w:b/>
          <w:bCs/>
          <w:sz w:val="22"/>
          <w:szCs w:val="22"/>
        </w:rPr>
      </w:pPr>
      <w:r w:rsidRPr="00164569">
        <w:rPr>
          <w:b/>
          <w:bCs/>
          <w:sz w:val="22"/>
          <w:szCs w:val="22"/>
        </w:rPr>
        <w:t>Tabel 3. Perkembangan Kondisi Pasien Selama 3 Hari Perawatan</w:t>
      </w:r>
    </w:p>
    <w:tbl>
      <w:tblPr>
        <w:tblW w:w="0" w:type="auto"/>
        <w:tblInd w:w="600" w:type="dxa"/>
        <w:tblLayout w:type="fixed"/>
        <w:tblCellMar>
          <w:left w:w="80" w:type="dxa"/>
          <w:right w:w="80" w:type="dxa"/>
        </w:tblCellMar>
        <w:tblLook w:val="01E0" w:firstRow="1" w:lastRow="1" w:firstColumn="1" w:lastColumn="1" w:noHBand="0" w:noVBand="0"/>
      </w:tblPr>
      <w:tblGrid>
        <w:gridCol w:w="1900"/>
        <w:gridCol w:w="1700"/>
        <w:gridCol w:w="1500"/>
        <w:gridCol w:w="2100"/>
        <w:gridCol w:w="1700"/>
      </w:tblGrid>
      <w:tr w:rsidR="00532930" w:rsidRPr="00164569" w14:paraId="4A4C44BE" w14:textId="77777777" w:rsidTr="00532930">
        <w:tc>
          <w:tcPr>
            <w:tcW w:w="1900" w:type="dxa"/>
            <w:tcBorders>
              <w:top w:val="single" w:sz="4" w:space="0" w:color="000000"/>
              <w:bottom w:val="single" w:sz="4" w:space="0" w:color="000000"/>
            </w:tcBorders>
            <w:tcMar>
              <w:top w:w="40" w:type="dxa"/>
              <w:left w:w="80" w:type="dxa"/>
              <w:bottom w:w="40" w:type="dxa"/>
              <w:right w:w="80" w:type="dxa"/>
            </w:tcMar>
            <w:vAlign w:val="center"/>
          </w:tcPr>
          <w:p w14:paraId="0881838B" w14:textId="77777777" w:rsidR="00532930" w:rsidRPr="00164569" w:rsidRDefault="00532930" w:rsidP="0032617E">
            <w:pPr>
              <w:pStyle w:val="TableParagraph"/>
              <w:jc w:val="center"/>
            </w:pPr>
            <w:r w:rsidRPr="00164569">
              <w:rPr>
                <w:b/>
              </w:rPr>
              <w:t>Hari/Tanggal</w:t>
            </w:r>
          </w:p>
        </w:tc>
        <w:tc>
          <w:tcPr>
            <w:tcW w:w="1700" w:type="dxa"/>
            <w:tcBorders>
              <w:top w:val="single" w:sz="4" w:space="0" w:color="000000"/>
              <w:bottom w:val="single" w:sz="4" w:space="0" w:color="000000"/>
            </w:tcBorders>
            <w:tcMar>
              <w:top w:w="40" w:type="dxa"/>
              <w:left w:w="80" w:type="dxa"/>
              <w:bottom w:w="40" w:type="dxa"/>
              <w:right w:w="80" w:type="dxa"/>
            </w:tcMar>
            <w:vAlign w:val="center"/>
          </w:tcPr>
          <w:p w14:paraId="6BA012E9" w14:textId="77777777" w:rsidR="00532930" w:rsidRPr="00164569" w:rsidRDefault="00532930" w:rsidP="0032617E">
            <w:pPr>
              <w:pStyle w:val="TableParagraph"/>
              <w:jc w:val="center"/>
            </w:pPr>
            <w:r w:rsidRPr="00164569">
              <w:rPr>
                <w:b/>
              </w:rPr>
              <w:t>Kesadaran/GCS</w:t>
            </w:r>
          </w:p>
        </w:tc>
        <w:tc>
          <w:tcPr>
            <w:tcW w:w="1500" w:type="dxa"/>
            <w:tcBorders>
              <w:top w:val="single" w:sz="4" w:space="0" w:color="000000"/>
              <w:bottom w:val="single" w:sz="4" w:space="0" w:color="000000"/>
            </w:tcBorders>
            <w:tcMar>
              <w:top w:w="40" w:type="dxa"/>
              <w:left w:w="80" w:type="dxa"/>
              <w:bottom w:w="40" w:type="dxa"/>
              <w:right w:w="80" w:type="dxa"/>
            </w:tcMar>
            <w:vAlign w:val="center"/>
          </w:tcPr>
          <w:p w14:paraId="770253F1" w14:textId="77777777" w:rsidR="00532930" w:rsidRPr="00164569" w:rsidRDefault="00532930" w:rsidP="0032617E">
            <w:pPr>
              <w:pStyle w:val="TableParagraph"/>
              <w:jc w:val="center"/>
            </w:pPr>
            <w:r w:rsidRPr="00164569">
              <w:rPr>
                <w:b/>
              </w:rPr>
              <w:t>Tekanan Darah</w:t>
            </w:r>
          </w:p>
        </w:tc>
        <w:tc>
          <w:tcPr>
            <w:tcW w:w="2100" w:type="dxa"/>
            <w:tcBorders>
              <w:top w:val="single" w:sz="4" w:space="0" w:color="000000"/>
              <w:bottom w:val="single" w:sz="4" w:space="0" w:color="000000"/>
            </w:tcBorders>
            <w:tcMar>
              <w:top w:w="40" w:type="dxa"/>
              <w:left w:w="80" w:type="dxa"/>
              <w:bottom w:w="40" w:type="dxa"/>
              <w:right w:w="80" w:type="dxa"/>
            </w:tcMar>
            <w:vAlign w:val="center"/>
          </w:tcPr>
          <w:p w14:paraId="2F5B376B" w14:textId="77777777" w:rsidR="00532930" w:rsidRPr="00164569" w:rsidRDefault="00532930" w:rsidP="0032617E">
            <w:pPr>
              <w:pStyle w:val="TableParagraph"/>
              <w:jc w:val="center"/>
            </w:pPr>
            <w:r w:rsidRPr="00164569">
              <w:rPr>
                <w:b/>
              </w:rPr>
              <w:t>Kondisi Aktivitas</w:t>
            </w:r>
          </w:p>
        </w:tc>
        <w:tc>
          <w:tcPr>
            <w:tcW w:w="1700" w:type="dxa"/>
            <w:tcBorders>
              <w:top w:val="single" w:sz="4" w:space="0" w:color="000000"/>
              <w:bottom w:val="single" w:sz="4" w:space="0" w:color="000000"/>
            </w:tcBorders>
            <w:tcMar>
              <w:top w:w="40" w:type="dxa"/>
              <w:left w:w="80" w:type="dxa"/>
              <w:bottom w:w="40" w:type="dxa"/>
              <w:right w:w="80" w:type="dxa"/>
            </w:tcMar>
            <w:vAlign w:val="center"/>
          </w:tcPr>
          <w:p w14:paraId="5969C8E1" w14:textId="77777777" w:rsidR="00532930" w:rsidRPr="00164569" w:rsidRDefault="00532930" w:rsidP="0032617E">
            <w:pPr>
              <w:pStyle w:val="TableParagraph"/>
              <w:jc w:val="center"/>
            </w:pPr>
            <w:r w:rsidRPr="00164569">
              <w:rPr>
                <w:b/>
              </w:rPr>
              <w:t>Komunikasi</w:t>
            </w:r>
          </w:p>
        </w:tc>
      </w:tr>
      <w:tr w:rsidR="00532930" w:rsidRPr="00164569" w14:paraId="4DE3C902" w14:textId="77777777" w:rsidTr="00532930">
        <w:tc>
          <w:tcPr>
            <w:tcW w:w="1900" w:type="dxa"/>
            <w:tcMar>
              <w:top w:w="40" w:type="dxa"/>
              <w:left w:w="80" w:type="dxa"/>
              <w:bottom w:w="40" w:type="dxa"/>
              <w:right w:w="80" w:type="dxa"/>
            </w:tcMar>
            <w:vAlign w:val="center"/>
          </w:tcPr>
          <w:p w14:paraId="6AF6012A" w14:textId="77777777" w:rsidR="00532930" w:rsidRPr="00164569" w:rsidRDefault="00532930" w:rsidP="0032617E">
            <w:pPr>
              <w:pStyle w:val="TableParagraph"/>
            </w:pPr>
            <w:r w:rsidRPr="00164569">
              <w:t>Hari ke-1 / 01 Februari 2025</w:t>
            </w:r>
          </w:p>
        </w:tc>
        <w:tc>
          <w:tcPr>
            <w:tcW w:w="1700" w:type="dxa"/>
            <w:tcMar>
              <w:top w:w="40" w:type="dxa"/>
              <w:left w:w="80" w:type="dxa"/>
              <w:bottom w:w="40" w:type="dxa"/>
              <w:right w:w="80" w:type="dxa"/>
            </w:tcMar>
            <w:vAlign w:val="center"/>
          </w:tcPr>
          <w:p w14:paraId="7A97A7C8" w14:textId="77777777" w:rsidR="00532930" w:rsidRPr="00164569" w:rsidRDefault="00532930" w:rsidP="0032617E">
            <w:pPr>
              <w:pStyle w:val="TableParagraph"/>
            </w:pPr>
            <w:r w:rsidRPr="00164569">
              <w:t>GCS 3 / koma</w:t>
            </w:r>
          </w:p>
        </w:tc>
        <w:tc>
          <w:tcPr>
            <w:tcW w:w="1500" w:type="dxa"/>
            <w:tcMar>
              <w:top w:w="40" w:type="dxa"/>
              <w:left w:w="80" w:type="dxa"/>
              <w:bottom w:w="40" w:type="dxa"/>
              <w:right w:w="80" w:type="dxa"/>
            </w:tcMar>
            <w:vAlign w:val="center"/>
          </w:tcPr>
          <w:p w14:paraId="270CA9DB" w14:textId="77777777" w:rsidR="00532930" w:rsidRPr="00164569" w:rsidRDefault="00532930" w:rsidP="0032617E">
            <w:pPr>
              <w:pStyle w:val="TableParagraph"/>
              <w:jc w:val="center"/>
            </w:pPr>
            <w:r w:rsidRPr="00164569">
              <w:t>196/111 mmHg</w:t>
            </w:r>
          </w:p>
        </w:tc>
        <w:tc>
          <w:tcPr>
            <w:tcW w:w="2100" w:type="dxa"/>
            <w:tcMar>
              <w:top w:w="40" w:type="dxa"/>
              <w:left w:w="80" w:type="dxa"/>
              <w:bottom w:w="40" w:type="dxa"/>
              <w:right w:w="80" w:type="dxa"/>
            </w:tcMar>
            <w:vAlign w:val="center"/>
          </w:tcPr>
          <w:p w14:paraId="2BDCF653" w14:textId="77777777" w:rsidR="00532930" w:rsidRPr="00164569" w:rsidRDefault="00532930" w:rsidP="0032617E">
            <w:pPr>
              <w:pStyle w:val="TableParagraph"/>
            </w:pPr>
            <w:r w:rsidRPr="00164569">
              <w:t>Aktivitas dibantu keluarga</w:t>
            </w:r>
          </w:p>
        </w:tc>
        <w:tc>
          <w:tcPr>
            <w:tcW w:w="1700" w:type="dxa"/>
            <w:tcMar>
              <w:top w:w="40" w:type="dxa"/>
              <w:left w:w="80" w:type="dxa"/>
              <w:bottom w:w="40" w:type="dxa"/>
              <w:right w:w="80" w:type="dxa"/>
            </w:tcMar>
            <w:vAlign w:val="center"/>
          </w:tcPr>
          <w:p w14:paraId="56E297BB" w14:textId="77777777" w:rsidR="00532930" w:rsidRPr="00164569" w:rsidRDefault="00532930" w:rsidP="0032617E">
            <w:pPr>
              <w:pStyle w:val="TableParagraph"/>
            </w:pPr>
            <w:r w:rsidRPr="00164569">
              <w:t>Tidak ada kontak mata, sulit komunikasi</w:t>
            </w:r>
          </w:p>
        </w:tc>
      </w:tr>
      <w:tr w:rsidR="00532930" w:rsidRPr="00164569" w14:paraId="7918A2CC" w14:textId="77777777" w:rsidTr="00532930">
        <w:tc>
          <w:tcPr>
            <w:tcW w:w="1900" w:type="dxa"/>
            <w:tcMar>
              <w:top w:w="40" w:type="dxa"/>
              <w:left w:w="80" w:type="dxa"/>
              <w:bottom w:w="40" w:type="dxa"/>
              <w:right w:w="80" w:type="dxa"/>
            </w:tcMar>
            <w:vAlign w:val="center"/>
          </w:tcPr>
          <w:p w14:paraId="36A33708" w14:textId="77777777" w:rsidR="00532930" w:rsidRPr="00164569" w:rsidRDefault="00532930" w:rsidP="0032617E">
            <w:pPr>
              <w:pStyle w:val="TableParagraph"/>
            </w:pPr>
            <w:r w:rsidRPr="00164569">
              <w:t>Hari ke-2 / 03 Februari 2025</w:t>
            </w:r>
          </w:p>
        </w:tc>
        <w:tc>
          <w:tcPr>
            <w:tcW w:w="1700" w:type="dxa"/>
            <w:tcMar>
              <w:top w:w="40" w:type="dxa"/>
              <w:left w:w="80" w:type="dxa"/>
              <w:bottom w:w="40" w:type="dxa"/>
              <w:right w:w="80" w:type="dxa"/>
            </w:tcMar>
            <w:vAlign w:val="center"/>
          </w:tcPr>
          <w:p w14:paraId="2E82F790" w14:textId="77777777" w:rsidR="00532930" w:rsidRPr="00164569" w:rsidRDefault="00532930" w:rsidP="0032617E">
            <w:pPr>
              <w:pStyle w:val="TableParagraph"/>
            </w:pPr>
            <w:r w:rsidRPr="00164569">
              <w:t>GCS 10 / delirium</w:t>
            </w:r>
          </w:p>
        </w:tc>
        <w:tc>
          <w:tcPr>
            <w:tcW w:w="1500" w:type="dxa"/>
            <w:tcMar>
              <w:top w:w="40" w:type="dxa"/>
              <w:left w:w="80" w:type="dxa"/>
              <w:bottom w:w="40" w:type="dxa"/>
              <w:right w:w="80" w:type="dxa"/>
            </w:tcMar>
            <w:vAlign w:val="center"/>
          </w:tcPr>
          <w:p w14:paraId="716017FE" w14:textId="77777777" w:rsidR="00532930" w:rsidRPr="00164569" w:rsidRDefault="00532930" w:rsidP="0032617E">
            <w:pPr>
              <w:pStyle w:val="TableParagraph"/>
              <w:jc w:val="center"/>
            </w:pPr>
            <w:r w:rsidRPr="00164569">
              <w:t>196/111 mmHg</w:t>
            </w:r>
          </w:p>
        </w:tc>
        <w:tc>
          <w:tcPr>
            <w:tcW w:w="2100" w:type="dxa"/>
            <w:tcMar>
              <w:top w:w="40" w:type="dxa"/>
              <w:left w:w="80" w:type="dxa"/>
              <w:bottom w:w="40" w:type="dxa"/>
              <w:right w:w="80" w:type="dxa"/>
            </w:tcMar>
            <w:vAlign w:val="center"/>
          </w:tcPr>
          <w:p w14:paraId="0E854C75" w14:textId="77777777" w:rsidR="00532930" w:rsidRPr="00164569" w:rsidRDefault="00532930" w:rsidP="0032617E">
            <w:pPr>
              <w:pStyle w:val="TableParagraph"/>
            </w:pPr>
            <w:r w:rsidRPr="00164569">
              <w:t>Aktivitas masih dibantu, kekuatan otot mulai meningkat</w:t>
            </w:r>
          </w:p>
        </w:tc>
        <w:tc>
          <w:tcPr>
            <w:tcW w:w="1700" w:type="dxa"/>
            <w:tcMar>
              <w:top w:w="40" w:type="dxa"/>
              <w:left w:w="80" w:type="dxa"/>
              <w:bottom w:w="40" w:type="dxa"/>
              <w:right w:w="80" w:type="dxa"/>
            </w:tcMar>
            <w:vAlign w:val="center"/>
          </w:tcPr>
          <w:p w14:paraId="2AD2EE9C" w14:textId="77777777" w:rsidR="00532930" w:rsidRPr="00164569" w:rsidRDefault="00532930" w:rsidP="0032617E">
            <w:pPr>
              <w:pStyle w:val="TableParagraph"/>
            </w:pPr>
            <w:r w:rsidRPr="00164569">
              <w:t>Mulai bicara pelan dan kurang jelas</w:t>
            </w:r>
          </w:p>
        </w:tc>
      </w:tr>
      <w:tr w:rsidR="00532930" w:rsidRPr="00164569" w14:paraId="31813025" w14:textId="77777777" w:rsidTr="00532930">
        <w:tc>
          <w:tcPr>
            <w:tcW w:w="1900" w:type="dxa"/>
            <w:tcBorders>
              <w:bottom w:val="single" w:sz="4" w:space="0" w:color="000000"/>
            </w:tcBorders>
            <w:tcMar>
              <w:top w:w="40" w:type="dxa"/>
              <w:left w:w="80" w:type="dxa"/>
              <w:bottom w:w="40" w:type="dxa"/>
              <w:right w:w="80" w:type="dxa"/>
            </w:tcMar>
            <w:vAlign w:val="center"/>
          </w:tcPr>
          <w:p w14:paraId="412A5AEE" w14:textId="77777777" w:rsidR="00532930" w:rsidRPr="00164569" w:rsidRDefault="00532930" w:rsidP="0032617E">
            <w:pPr>
              <w:pStyle w:val="TableParagraph"/>
            </w:pPr>
            <w:r w:rsidRPr="00164569">
              <w:t>Hari ke-3 / 04 Februari 2025</w:t>
            </w:r>
          </w:p>
        </w:tc>
        <w:tc>
          <w:tcPr>
            <w:tcW w:w="1700" w:type="dxa"/>
            <w:tcBorders>
              <w:bottom w:val="single" w:sz="4" w:space="0" w:color="000000"/>
            </w:tcBorders>
            <w:tcMar>
              <w:top w:w="40" w:type="dxa"/>
              <w:left w:w="80" w:type="dxa"/>
              <w:bottom w:w="40" w:type="dxa"/>
              <w:right w:w="80" w:type="dxa"/>
            </w:tcMar>
            <w:vAlign w:val="center"/>
          </w:tcPr>
          <w:p w14:paraId="10EF28D1" w14:textId="77777777" w:rsidR="00532930" w:rsidRPr="00164569" w:rsidRDefault="00532930" w:rsidP="0032617E">
            <w:pPr>
              <w:pStyle w:val="TableParagraph"/>
            </w:pPr>
            <w:r w:rsidRPr="00164569">
              <w:t>GCS 15 / compos mentis</w:t>
            </w:r>
          </w:p>
        </w:tc>
        <w:tc>
          <w:tcPr>
            <w:tcW w:w="1500" w:type="dxa"/>
            <w:tcBorders>
              <w:bottom w:val="single" w:sz="4" w:space="0" w:color="000000"/>
            </w:tcBorders>
            <w:tcMar>
              <w:top w:w="40" w:type="dxa"/>
              <w:left w:w="80" w:type="dxa"/>
              <w:bottom w:w="40" w:type="dxa"/>
              <w:right w:w="80" w:type="dxa"/>
            </w:tcMar>
            <w:vAlign w:val="center"/>
          </w:tcPr>
          <w:p w14:paraId="41FD90EC" w14:textId="77777777" w:rsidR="00532930" w:rsidRPr="00164569" w:rsidRDefault="00532930" w:rsidP="0032617E">
            <w:pPr>
              <w:pStyle w:val="TableParagraph"/>
              <w:jc w:val="center"/>
            </w:pPr>
            <w:r w:rsidRPr="00164569">
              <w:t>178/85 mmHg</w:t>
            </w:r>
          </w:p>
        </w:tc>
        <w:tc>
          <w:tcPr>
            <w:tcW w:w="2100" w:type="dxa"/>
            <w:tcBorders>
              <w:bottom w:val="single" w:sz="4" w:space="0" w:color="000000"/>
            </w:tcBorders>
            <w:tcMar>
              <w:top w:w="40" w:type="dxa"/>
              <w:left w:w="80" w:type="dxa"/>
              <w:bottom w:w="40" w:type="dxa"/>
              <w:right w:w="80" w:type="dxa"/>
            </w:tcMar>
            <w:vAlign w:val="center"/>
          </w:tcPr>
          <w:p w14:paraId="37AD9403" w14:textId="77777777" w:rsidR="00532930" w:rsidRPr="00164569" w:rsidRDefault="00532930" w:rsidP="0032617E">
            <w:pPr>
              <w:pStyle w:val="TableParagraph"/>
            </w:pPr>
            <w:r w:rsidRPr="00164569">
              <w:t>Aktivitas mulai dilakukan sendiri</w:t>
            </w:r>
          </w:p>
        </w:tc>
        <w:tc>
          <w:tcPr>
            <w:tcW w:w="1700" w:type="dxa"/>
            <w:tcBorders>
              <w:bottom w:val="single" w:sz="4" w:space="0" w:color="000000"/>
            </w:tcBorders>
            <w:tcMar>
              <w:top w:w="40" w:type="dxa"/>
              <w:left w:w="80" w:type="dxa"/>
              <w:bottom w:w="40" w:type="dxa"/>
              <w:right w:w="80" w:type="dxa"/>
            </w:tcMar>
            <w:vAlign w:val="center"/>
          </w:tcPr>
          <w:p w14:paraId="19140E9C" w14:textId="77777777" w:rsidR="00532930" w:rsidRPr="00164569" w:rsidRDefault="00532930" w:rsidP="0032617E">
            <w:pPr>
              <w:pStyle w:val="TableParagraph"/>
            </w:pPr>
            <w:r w:rsidRPr="00164569">
              <w:t>Kontak mata ada, komunikasi membaik</w:t>
            </w:r>
          </w:p>
        </w:tc>
      </w:tr>
    </w:tbl>
    <w:p w14:paraId="4420BB21" w14:textId="77777777" w:rsidR="00532930" w:rsidRPr="00164569" w:rsidRDefault="00532930" w:rsidP="00CA70E7">
      <w:pPr>
        <w:pStyle w:val="BodyText"/>
        <w:spacing w:before="160"/>
        <w:ind w:right="360"/>
        <w:rPr>
          <w:sz w:val="22"/>
          <w:szCs w:val="22"/>
        </w:rPr>
      </w:pPr>
      <w:r w:rsidRPr="00164569">
        <w:rPr>
          <w:sz w:val="22"/>
          <w:szCs w:val="22"/>
        </w:rPr>
        <w:t>Hasil evaluasi diagnosis keperawatan menunjukkan bahwa masalah perfusi serebral tidak efektif pada hari pertama dan kedua masih teratasi sebagian karena pasien masih mengalami penurunan kesadaran dan tekanan darah tinggi. Pada hari ketiga, masalah perfusi serebral dinyatakan teratasi karena pasien sudah sadar, GCS meningkat menjadi 15, dan kondisi umum membaik. Diagnosis intoleransi aktivitas juga menunjukkan perkembangan positif. Pada awalnya seluruh aktivitas pasien dibantu oleh keluarga, tetapi pada hari ketiga pasien mulai dapat melakukan aktivitas secara bertahap. Diagnosis gangguan komunikasi verbal juga mengalami perbaikan, ditandai dengan meningkatnya kontak mata dan kemampuan pasien dalam mempertahankan komunikasi.</w:t>
      </w:r>
    </w:p>
    <w:p w14:paraId="36B7C9F7" w14:textId="50D1C13B" w:rsidR="00532930" w:rsidRDefault="00532930" w:rsidP="00CA70E7">
      <w:pPr>
        <w:pStyle w:val="BodyText"/>
        <w:spacing w:before="160"/>
        <w:ind w:right="360"/>
        <w:rPr>
          <w:sz w:val="22"/>
          <w:szCs w:val="22"/>
        </w:rPr>
      </w:pPr>
      <w:r w:rsidRPr="00164569">
        <w:rPr>
          <w:sz w:val="22"/>
          <w:szCs w:val="22"/>
        </w:rPr>
        <w:t xml:space="preserve">Dengan demikian, hasil studi kasus ini menunjukkan bahwa penerapan asuhan keperawatan pada pasien stroke hemoragik dengan intervensi </w:t>
      </w:r>
      <w:r w:rsidRPr="00164569">
        <w:rPr>
          <w:i/>
          <w:sz w:val="22"/>
          <w:szCs w:val="22"/>
        </w:rPr>
        <w:t>slow back massage</w:t>
      </w:r>
      <w:r w:rsidRPr="00164569">
        <w:rPr>
          <w:sz w:val="22"/>
          <w:szCs w:val="22"/>
        </w:rPr>
        <w:t xml:space="preserve"> memberikan perubahan positif terhadap kondisi pasien. Perubahan tersebut terlihat dari penurunan tekanan darah setelah intervensi, peningkatan tingkat kesadaran dari GCS 3 menjadi GCS 15, peningkatan kemampuan aktivitas, serta perbaikan komunikasi verbal. Hasil ini menunjukkan bahwa </w:t>
      </w:r>
      <w:r w:rsidRPr="00164569">
        <w:rPr>
          <w:i/>
          <w:sz w:val="22"/>
          <w:szCs w:val="22"/>
        </w:rPr>
        <w:t>slow back massage</w:t>
      </w:r>
      <w:r w:rsidRPr="00164569">
        <w:rPr>
          <w:sz w:val="22"/>
          <w:szCs w:val="22"/>
        </w:rPr>
        <w:t xml:space="preserve"> dapat digunakan sebagai intervensi pendukung dalam asuhan keperawatan pasien stroke hemoragik, khususnya untuk membantu meningkatkan kenyamanan, relaksasi, dan stabilitas kondisi pasien selama perawatan.</w:t>
      </w:r>
    </w:p>
    <w:p w14:paraId="19EEDFA9" w14:textId="77777777" w:rsidR="00164569" w:rsidRPr="00164569" w:rsidRDefault="00164569" w:rsidP="00CA70E7">
      <w:pPr>
        <w:pStyle w:val="BodyText"/>
        <w:spacing w:before="160"/>
        <w:ind w:right="360"/>
        <w:rPr>
          <w:sz w:val="22"/>
          <w:szCs w:val="22"/>
        </w:rPr>
      </w:pPr>
    </w:p>
    <w:p w14:paraId="28CFCD63" w14:textId="77777777" w:rsidR="00532930" w:rsidRPr="00164569" w:rsidRDefault="00532930" w:rsidP="00815367">
      <w:pPr>
        <w:pStyle w:val="BodyText"/>
        <w:spacing w:before="160"/>
        <w:ind w:left="426" w:right="360"/>
        <w:rPr>
          <w:sz w:val="22"/>
          <w:szCs w:val="22"/>
        </w:rPr>
      </w:pPr>
      <w:r w:rsidRPr="00164569">
        <w:rPr>
          <w:b/>
          <w:sz w:val="22"/>
          <w:szCs w:val="22"/>
        </w:rPr>
        <w:t>Analisis Pengkajian Keperawatan Perfusi Serebral Tidak Efektif pada Pasien Stroke Hemoragik</w:t>
      </w:r>
    </w:p>
    <w:p w14:paraId="47071493" w14:textId="464153AE" w:rsidR="00532930" w:rsidRPr="00164569" w:rsidRDefault="00532930" w:rsidP="00CA70E7">
      <w:pPr>
        <w:pStyle w:val="BodyText"/>
        <w:spacing w:before="160"/>
        <w:ind w:right="360"/>
        <w:rPr>
          <w:sz w:val="22"/>
          <w:szCs w:val="22"/>
        </w:rPr>
      </w:pPr>
      <w:r w:rsidRPr="00164569">
        <w:rPr>
          <w:sz w:val="22"/>
          <w:szCs w:val="22"/>
        </w:rPr>
        <w:t xml:space="preserve">Pengkajian keperawatan merupakan proses sistematis yang meliputi pengumpulan data, analisis, dan interpretasi data untuk mengidentifikasi kebutuhan keperawatan serta merencanakan intervensi yang tepat. Menurut </w:t>
      </w:r>
      <w:r w:rsidR="00386636" w:rsidRPr="00164569">
        <w:rPr>
          <w:sz w:val="22"/>
          <w:szCs w:val="22"/>
        </w:rPr>
        <w:fldChar w:fldCharType="begin"/>
      </w:r>
      <w:r w:rsidR="00386636" w:rsidRPr="00164569">
        <w:rPr>
          <w:sz w:val="22"/>
          <w:szCs w:val="22"/>
        </w:rPr>
        <w:instrText xml:space="preserve"> ADDIN ZOTERO_ITEM CSL_CITATION {"citationID":"PgxrTWq1","properties":{"unsorted":false,"formattedCitation":"(Sugiyono, 2016)","plainCitation":"(Sugiyono, 2016)","noteIndex":0},"citationItems":[{"id":196,"uris":["http://zotero.org/users/local/AjnusTQA/items/YYBJEN44"],"itemData":{"id":196,"type":"book","publisher":"BANDUNG : ALFABETA","title":"METODE PENELITIAN KUANTITATIF, KUALITATIF, DAN R&amp;D","URL":"https://perpustakaan.binadarma.ac.id/opac/detail-opac?id=20&amp;utm_source=chatgpt.com","author":[{"family":"Sugiyono","given":""}],"accessed":{"date-parts":[["2025",11,23]]},"issued":{"date-parts":[["2016"]]}}}],"schema":"https://github.com/citation-style-language/schema/raw/master/csl-citation.json"} </w:instrText>
      </w:r>
      <w:r w:rsidR="00386636" w:rsidRPr="00164569">
        <w:rPr>
          <w:sz w:val="22"/>
          <w:szCs w:val="22"/>
        </w:rPr>
        <w:fldChar w:fldCharType="separate"/>
      </w:r>
      <w:r w:rsidR="00386636" w:rsidRPr="00164569">
        <w:rPr>
          <w:sz w:val="22"/>
          <w:szCs w:val="22"/>
        </w:rPr>
        <w:t>Sugiyono (2016)</w:t>
      </w:r>
      <w:r w:rsidR="00386636" w:rsidRPr="00164569">
        <w:rPr>
          <w:sz w:val="22"/>
          <w:szCs w:val="22"/>
        </w:rPr>
        <w:fldChar w:fldCharType="end"/>
      </w:r>
      <w:r w:rsidRPr="00164569">
        <w:rPr>
          <w:sz w:val="22"/>
          <w:szCs w:val="22"/>
        </w:rPr>
        <w:t xml:space="preserve">, pengkajian keperawatan adalah proses yang dilakukan perawat secara terstruktur untuk mengumpulkan informasi tentang kondisi klien, menganalisis data tersebut, dan menetapkan keputusan terkait kebutuhan keperawatan klien. Hasil pengkajian pada pasien Tn. S yang dilakukan pada tanggal 1 Februari 2025 menunjukkan bahwa keluarga klien menyatakan pasien tidak sadar sejak masuk rumah sakit. Pemeriksaan tanda-tanda vital menunjukkan tekanan darah 196/111 mmHg, denyut jantung 90 kali/menit, frekuensi napas 20 kali/menit, saturasi oksigen 95%, suhu tubuh 36,5°C, serta nilai Glasgow Coma Scale (GCS) sebesar 3 (koma). Temuan tersebut mengindikasikan adanya gangguan perfusi serebral yang signifikan. Kondisi ini sejalan dengan penelitian </w:t>
      </w:r>
      <w:r w:rsidR="00386636" w:rsidRPr="00164569">
        <w:rPr>
          <w:sz w:val="22"/>
          <w:szCs w:val="22"/>
        </w:rPr>
        <w:fldChar w:fldCharType="begin"/>
      </w:r>
      <w:r w:rsidR="00386636" w:rsidRPr="00164569">
        <w:rPr>
          <w:sz w:val="22"/>
          <w:szCs w:val="22"/>
        </w:rPr>
        <w:instrText xml:space="preserve"> ADDIN ZOTERO_ITEM CSL_CITATION {"citationID":"dmSdqNF8","properties":{"unsorted":false,"formattedCitation":"(Mok &amp; Woo, 2013)","plainCitation":"(Mok &amp; Woo, 2013)","noteIndex":0},"citationItems":[{"id":3327,"uris":["http://zotero.org/users/local/AjnusTQA/items/KZN5GL88"],"itemData":{"id":3327,"type":"article-journal","container-title":"Complementary Therapies in Clinical Practice","DOI":"10.1016/j.ctcp.2012.11.006","issue":"1","page":"49-56","title":"The effects of slow-stroke back massage on anxiety and shoulder pain in elderly stroke patients","volume":"19","author":[{"family":"Mok","given":"E."},{"family":"Woo","given":"C. P."}],"issued":{"date-parts":[["2013"]]}}}],"schema":"https://github.com/citation-style-language/schema/raw/master/csl-citation.json"} </w:instrText>
      </w:r>
      <w:r w:rsidR="00386636" w:rsidRPr="00164569">
        <w:rPr>
          <w:sz w:val="22"/>
          <w:szCs w:val="22"/>
        </w:rPr>
        <w:fldChar w:fldCharType="separate"/>
      </w:r>
      <w:r w:rsidR="00386636" w:rsidRPr="00164569">
        <w:rPr>
          <w:sz w:val="22"/>
          <w:szCs w:val="22"/>
        </w:rPr>
        <w:t>Mok &amp; Woo (2013)</w:t>
      </w:r>
      <w:r w:rsidR="00386636" w:rsidRPr="00164569">
        <w:rPr>
          <w:sz w:val="22"/>
          <w:szCs w:val="22"/>
        </w:rPr>
        <w:fldChar w:fldCharType="end"/>
      </w:r>
      <w:r w:rsidRPr="00164569">
        <w:rPr>
          <w:sz w:val="22"/>
          <w:szCs w:val="22"/>
        </w:rPr>
        <w:t xml:space="preserve"> yang menyatakan bahwa perfusi serebral tidak efektif pada pasien stroke hemoragik dapat menyebabkan kerusakan jaringan otak dan memperburuk manifestasi klinis. Oleh karena itu, pengkajian keperawatan perfusi serebral tidak efektif pada pasien stroke hemoragik sangat penting dilakukan secara komprehensif untuk meminimalkan kerusakan jaringan otak dan memperbaiki luaran klinis pasien.</w:t>
      </w:r>
    </w:p>
    <w:p w14:paraId="75AD1B6C" w14:textId="77777777" w:rsidR="00532930" w:rsidRPr="00164569" w:rsidRDefault="00532930" w:rsidP="00CA70E7">
      <w:pPr>
        <w:pStyle w:val="BodyText"/>
        <w:spacing w:before="160"/>
        <w:ind w:right="360"/>
        <w:rPr>
          <w:sz w:val="22"/>
          <w:szCs w:val="22"/>
        </w:rPr>
      </w:pPr>
      <w:r w:rsidRPr="00164569">
        <w:rPr>
          <w:b/>
          <w:sz w:val="22"/>
          <w:szCs w:val="22"/>
        </w:rPr>
        <w:t>Analisis Diagnosis Keperawatan Perfusi Serebral Tidak Efektif pada Pasien Stroke Hemoragik</w:t>
      </w:r>
    </w:p>
    <w:p w14:paraId="0D01FE24" w14:textId="54A7D8B0" w:rsidR="00532930" w:rsidRPr="00164569" w:rsidRDefault="00532930" w:rsidP="00CA70E7">
      <w:pPr>
        <w:pStyle w:val="BodyText"/>
        <w:spacing w:before="160"/>
        <w:ind w:right="360"/>
        <w:rPr>
          <w:sz w:val="22"/>
          <w:szCs w:val="22"/>
        </w:rPr>
      </w:pPr>
      <w:r w:rsidRPr="00164569">
        <w:rPr>
          <w:sz w:val="22"/>
          <w:szCs w:val="22"/>
        </w:rPr>
        <w:t xml:space="preserve">Penetapan diagnosis keperawatan dilakukan berdasarkan data hasil pengkajian dengan memprioritaskan masalah utama, penyebab, dan data pendukung. Diagnosis keperawatan utama pada pasien Tn. S adalah perfusi serebral tidak efektif berhubungan dengan aneurisma serebri, ditandai dengan penurunan tingkat kesadaran, tekanan darah tinggi, serta nilai GCS awal 3 (koma). Selama pemantauan, terjadi perbaikan tingkat kesadaran hingga mencapai GCS 15 (compos mentis). Diagnosis keperawatan kedua adalah intoleransi aktivitas berhubungan dengan imobilitas, ditandai dengan ketergantungan pasien terhadap bantuan keluarga dalam melakukan aktivitas sehari-hari. Diagnosis keperawatan ketiga adalah gangguan komunikasi verbal berhubungan dengan hambatan individu, ditandai dengan kemampuan bicara yang pelan dan kurang jelas. Menurut Standar Diagnosis Keperawatan Indonesia </w:t>
      </w:r>
      <w:r w:rsidR="00386636" w:rsidRPr="00164569">
        <w:rPr>
          <w:sz w:val="22"/>
          <w:szCs w:val="22"/>
        </w:rPr>
        <w:fldChar w:fldCharType="begin"/>
      </w:r>
      <w:r w:rsidR="00386636" w:rsidRPr="00164569">
        <w:rPr>
          <w:sz w:val="22"/>
          <w:szCs w:val="22"/>
        </w:rPr>
        <w:instrText xml:space="preserve"> ADDIN ZOTERO_ITEM CSL_CITATION {"citationID":"xl2P9T0p","properties":{"unsorted":false,"formattedCitation":"(Persatuan Perawat Nasional Indonesia, 2017)","plainCitation":"(Persatuan Perawat Nasional Indonesia, 2017)","noteIndex":0},"citationItems":[{"id":3329,"uris":["http://zotero.org/users/local/AjnusTQA/items/3CE48N8S"],"itemData":{"id":3329,"type":"book","edition":"Edisi 1","publisher":"Dewan Pengurus Pusat PPNI","title":"Standar diagnosis keperawatan Indonesia: Definisi dan indikator diagnostik","author":[{"literal":"Persatuan Perawat Nasional Indonesia"}],"issued":{"date-parts":[["2017"]]}}}],"schema":"https://github.com/citation-style-language/schema/raw/master/csl-citation.json"} </w:instrText>
      </w:r>
      <w:r w:rsidR="00386636" w:rsidRPr="00164569">
        <w:rPr>
          <w:sz w:val="22"/>
          <w:szCs w:val="22"/>
        </w:rPr>
        <w:fldChar w:fldCharType="separate"/>
      </w:r>
      <w:r w:rsidR="00386636" w:rsidRPr="00164569">
        <w:rPr>
          <w:sz w:val="22"/>
          <w:szCs w:val="22"/>
        </w:rPr>
        <w:t>(Persatuan Perawat Nasional Indonesia, 2017)</w:t>
      </w:r>
      <w:r w:rsidR="00386636" w:rsidRPr="00164569">
        <w:rPr>
          <w:sz w:val="22"/>
          <w:szCs w:val="22"/>
        </w:rPr>
        <w:fldChar w:fldCharType="end"/>
      </w:r>
      <w:r w:rsidRPr="00164569">
        <w:rPr>
          <w:sz w:val="22"/>
          <w:szCs w:val="22"/>
        </w:rPr>
        <w:t>, perfusi serebral tidak efektif didefinisikan sebagai kondisi di mana aliran darah ke otak tidak adekuat untuk memenuhi kebutuhan oksigen dan nutrisi, sehingga berpotensi menyebabkan kerusakan jaringan otak.</w:t>
      </w:r>
    </w:p>
    <w:p w14:paraId="207F60F4" w14:textId="77777777" w:rsidR="00532930" w:rsidRPr="00164569" w:rsidRDefault="00532930" w:rsidP="00CA70E7">
      <w:pPr>
        <w:pStyle w:val="BodyText"/>
        <w:spacing w:before="160"/>
        <w:ind w:right="360"/>
        <w:rPr>
          <w:sz w:val="22"/>
          <w:szCs w:val="22"/>
        </w:rPr>
      </w:pPr>
      <w:r w:rsidRPr="00164569">
        <w:rPr>
          <w:b/>
          <w:sz w:val="22"/>
          <w:szCs w:val="22"/>
        </w:rPr>
        <w:t>Analisis Intervensi Keperawatan Perfusi Serebral Tidak Efektif pada Pasien Stroke Hemoragik</w:t>
      </w:r>
    </w:p>
    <w:p w14:paraId="36D75697" w14:textId="041F5EC8" w:rsidR="00386636" w:rsidRDefault="00532930" w:rsidP="00815367">
      <w:pPr>
        <w:pStyle w:val="BodyText"/>
        <w:spacing w:before="160"/>
        <w:ind w:right="360"/>
        <w:rPr>
          <w:sz w:val="22"/>
          <w:szCs w:val="22"/>
        </w:rPr>
      </w:pPr>
      <w:r w:rsidRPr="00164569">
        <w:rPr>
          <w:sz w:val="22"/>
          <w:szCs w:val="22"/>
        </w:rPr>
        <w:t xml:space="preserve">Intervensi keperawatan pada diagnosis perfusi serebral tidak efektif difokuskan pada peningkatan dan pemeliharaan tingkat kesadaran pasien. Luaran yang diharapkan dalam waktu 1 × 24 jam perawatan adalah peningkatan perfusi serebral (L.02014) dari skala 2 (cukup menurun) menjadi skala 5 (meningkat), dengan indikator tingkat kesadaran, kecemasan, dan tekanan intrakranial. Salah satu intervensi keperawatan yang diterapkan adalah </w:t>
      </w:r>
      <w:r w:rsidRPr="00164569">
        <w:rPr>
          <w:i/>
          <w:sz w:val="22"/>
          <w:szCs w:val="22"/>
        </w:rPr>
        <w:t>slow back massage</w:t>
      </w:r>
      <w:r w:rsidRPr="00164569">
        <w:rPr>
          <w:sz w:val="22"/>
          <w:szCs w:val="22"/>
        </w:rPr>
        <w:t xml:space="preserve">, yang bertujuan untuk menurunkan stres dan kecemasan serta meningkatkan kenyamanan pasien. Penerapan </w:t>
      </w:r>
      <w:r w:rsidRPr="00164569">
        <w:rPr>
          <w:i/>
          <w:sz w:val="22"/>
          <w:szCs w:val="22"/>
        </w:rPr>
        <w:t>slow back massage</w:t>
      </w:r>
      <w:r w:rsidRPr="00164569">
        <w:rPr>
          <w:sz w:val="22"/>
          <w:szCs w:val="22"/>
        </w:rPr>
        <w:t xml:space="preserve"> pada pasien stroke hemoragik terbukti dapat memberikan efek relaksasi dan membantu menurunkan respons stres fisiologis, sehingga berkontribusi terhadap peningkatan perfusi serebral. Intervensi pada diagnosis intoleransi aktivitas diarahkan pada peningkatan toleransi aktivitas (L.05047) dari skala 2 menjadi skala 5, melalui identifikasi kemampuan pasien berpartisipasi dalam aktivitas, pemilihan aktivitas sesuai kondisi dan usia, penjadwalan aktivitas harian, edukasi cara melakukan aktivitas, serta kolaborasi dengan terapis okupasi. Pada diagnosis gangguan komunikasi verbal, intervensi difokuskan pada peningkatan komunikasi verbal (L.13118), dengan indikator peningkatan kemampuan berbicara, kontak mata, dan pemahaman komunikasi.</w:t>
      </w:r>
    </w:p>
    <w:p w14:paraId="4283DFEB" w14:textId="58321C3A" w:rsidR="00B74F5F" w:rsidRDefault="00B74F5F" w:rsidP="00815367">
      <w:pPr>
        <w:pStyle w:val="BodyText"/>
        <w:spacing w:before="160"/>
        <w:ind w:right="360"/>
        <w:rPr>
          <w:sz w:val="22"/>
          <w:szCs w:val="22"/>
        </w:rPr>
      </w:pPr>
    </w:p>
    <w:p w14:paraId="1571BF74" w14:textId="77777777" w:rsidR="00B74F5F" w:rsidRPr="00164569" w:rsidRDefault="00B74F5F" w:rsidP="00815367">
      <w:pPr>
        <w:pStyle w:val="BodyText"/>
        <w:spacing w:before="160"/>
        <w:ind w:right="360"/>
        <w:rPr>
          <w:sz w:val="22"/>
          <w:szCs w:val="22"/>
        </w:rPr>
      </w:pPr>
    </w:p>
    <w:p w14:paraId="7D63DCDD" w14:textId="77777777" w:rsidR="00532930" w:rsidRPr="00164569" w:rsidRDefault="00532930" w:rsidP="00CA70E7">
      <w:pPr>
        <w:pStyle w:val="BodyText"/>
        <w:spacing w:before="160"/>
        <w:ind w:right="360"/>
        <w:rPr>
          <w:sz w:val="22"/>
          <w:szCs w:val="22"/>
        </w:rPr>
      </w:pPr>
      <w:r w:rsidRPr="00164569">
        <w:rPr>
          <w:b/>
          <w:sz w:val="22"/>
          <w:szCs w:val="22"/>
        </w:rPr>
        <w:lastRenderedPageBreak/>
        <w:t>Analisis Implementasi Keperawatan Perfusi Serebral Tidak Efektif pada Pasien Stroke Hemoragik</w:t>
      </w:r>
    </w:p>
    <w:p w14:paraId="7B1D0ADC" w14:textId="463A443F" w:rsidR="00532930" w:rsidRPr="00164569" w:rsidRDefault="00532930" w:rsidP="00CA70E7">
      <w:pPr>
        <w:pStyle w:val="BodyText"/>
        <w:spacing w:before="160"/>
        <w:ind w:right="360"/>
        <w:rPr>
          <w:sz w:val="22"/>
          <w:szCs w:val="22"/>
        </w:rPr>
      </w:pPr>
      <w:r w:rsidRPr="00164569">
        <w:rPr>
          <w:sz w:val="22"/>
          <w:szCs w:val="22"/>
        </w:rPr>
        <w:t xml:space="preserve">Implementasi keperawatan dilaksanakan setelah perencanaan disusun secara sistematis berdasarkan SDKI, SLKI, dan SIKI </w:t>
      </w:r>
      <w:r w:rsidR="00386636" w:rsidRPr="00164569">
        <w:rPr>
          <w:sz w:val="22"/>
          <w:szCs w:val="22"/>
        </w:rPr>
        <w:fldChar w:fldCharType="begin"/>
      </w:r>
      <w:r w:rsidR="00386636" w:rsidRPr="00164569">
        <w:rPr>
          <w:sz w:val="22"/>
          <w:szCs w:val="22"/>
        </w:rPr>
        <w:instrText xml:space="preserve"> ADDIN ZOTERO_ITEM CSL_CITATION {"citationID":"4HvWedSa","properties":{"unsorted":false,"formattedCitation":"(Persatuan Perawat Nasional Indonesia, 2019)","plainCitation":"(Persatuan Perawat Nasional Indonesia, 2019)","noteIndex":0},"citationItems":[{"id":3330,"uris":["http://zotero.org/users/local/AjnusTQA/items/2597BS2U"],"itemData":{"id":3330,"type":"book","edition":"Edisi 1","publisher":"Dewan Pengurus Pusat PPNI","title":"Standar intervensi keperawatan Indonesia: Definisi dan tindakan keperawatan","author":[{"literal":"Persatuan Perawat Nasional Indonesia"}],"issued":{"date-parts":[["2019"]]}}}],"schema":"https://github.com/citation-style-language/schema/raw/master/csl-citation.json"} </w:instrText>
      </w:r>
      <w:r w:rsidR="00386636" w:rsidRPr="00164569">
        <w:rPr>
          <w:sz w:val="22"/>
          <w:szCs w:val="22"/>
        </w:rPr>
        <w:fldChar w:fldCharType="separate"/>
      </w:r>
      <w:r w:rsidR="00386636" w:rsidRPr="00164569">
        <w:rPr>
          <w:sz w:val="22"/>
          <w:szCs w:val="22"/>
        </w:rPr>
        <w:t>(Persatuan Perawat Nasional Indonesia, 2019)</w:t>
      </w:r>
      <w:r w:rsidR="00386636" w:rsidRPr="00164569">
        <w:rPr>
          <w:sz w:val="22"/>
          <w:szCs w:val="22"/>
        </w:rPr>
        <w:fldChar w:fldCharType="end"/>
      </w:r>
      <w:r w:rsidRPr="00164569">
        <w:rPr>
          <w:sz w:val="22"/>
          <w:szCs w:val="22"/>
        </w:rPr>
        <w:t xml:space="preserve">. Pada tanggal 1 Februari 2025, tindakan keperawatan yang dilakukan meliputi pemantauan penyebab peningkatan tekanan intrakranial, monitoring tingkat kesadaran, serta mempertahankan posisi kepala dan leher dalam posisi netral. Penerapan </w:t>
      </w:r>
      <w:r w:rsidRPr="00164569">
        <w:rPr>
          <w:i/>
          <w:sz w:val="22"/>
          <w:szCs w:val="22"/>
        </w:rPr>
        <w:t>slow back massage</w:t>
      </w:r>
      <w:r w:rsidRPr="00164569">
        <w:rPr>
          <w:sz w:val="22"/>
          <w:szCs w:val="22"/>
        </w:rPr>
        <w:t xml:space="preserve"> menunjukkan penurunan tekanan intrakranial dari skala 6 (meningkat) menjadi skala 0 (menurun), yang disertai dengan perbaikan kondisi klinis pasien. Temuan ini sejalan dengan penelitian </w:t>
      </w:r>
      <w:r w:rsidR="00386636" w:rsidRPr="00164569">
        <w:rPr>
          <w:sz w:val="22"/>
          <w:szCs w:val="22"/>
        </w:rPr>
        <w:fldChar w:fldCharType="begin"/>
      </w:r>
      <w:r w:rsidR="00386636" w:rsidRPr="00164569">
        <w:rPr>
          <w:sz w:val="22"/>
          <w:szCs w:val="22"/>
        </w:rPr>
        <w:instrText xml:space="preserve"> ADDIN ZOTERO_ITEM CSL_CITATION {"citationID":"sxLsCZBC","properties":{"unsorted":false,"formattedCitation":"(Hemphill et al., 2015)","plainCitation":"(Hemphill et al., 2015)","noteIndex":0},"citationItems":[{"id":3326,"uris":["http://zotero.org/users/local/AjnusTQA/items/2AKKUWNG"],"itemData":{"id":3326,"type":"article-journal","container-title":"Stroke","DOI":"10.1161/STR.0000000000000069","issue":"7","page":"2032-2060","title":"Guidelines for the management of spontaneous intracerebral hemorrhage","volume":"46","author":[{"family":"Hemphill","given":"J. C."},{"family":"Greenberg","given":"S. M."},{"family":"Anderson","given":"C. S."},{"family":"Becker","given":"K."},{"family":"Bendok","given":"B. R."},{"family":"Cushman","given":"M."},{"family":"Fung","given":"G. L."},{"family":"Goldstein","given":"J. N."},{"family":"Macdonald","given":"R. L."},{"family":"Mitchell","given":"P. H."},{"family":"Scott","given":"P. A."},{"family":"Woo","given":"D."}],"issued":{"date-parts":[["2015"]]}}}],"schema":"https://github.com/citation-style-language/schema/raw/master/csl-citation.json"} </w:instrText>
      </w:r>
      <w:r w:rsidR="00386636" w:rsidRPr="00164569">
        <w:rPr>
          <w:sz w:val="22"/>
          <w:szCs w:val="22"/>
        </w:rPr>
        <w:fldChar w:fldCharType="separate"/>
      </w:r>
      <w:r w:rsidR="00386636" w:rsidRPr="00164569">
        <w:rPr>
          <w:sz w:val="22"/>
          <w:szCs w:val="22"/>
        </w:rPr>
        <w:t>Hemphill et al., (2015)</w:t>
      </w:r>
      <w:r w:rsidR="00386636" w:rsidRPr="00164569">
        <w:rPr>
          <w:sz w:val="22"/>
          <w:szCs w:val="22"/>
        </w:rPr>
        <w:fldChar w:fldCharType="end"/>
      </w:r>
      <w:r w:rsidR="00386636" w:rsidRPr="00164569">
        <w:rPr>
          <w:sz w:val="22"/>
          <w:szCs w:val="22"/>
        </w:rPr>
        <w:t xml:space="preserve"> </w:t>
      </w:r>
      <w:r w:rsidRPr="00164569">
        <w:rPr>
          <w:sz w:val="22"/>
          <w:szCs w:val="22"/>
        </w:rPr>
        <w:t>yang menyatakan bahwa intervensi keperawatan yang berfokus pada relaksasi dapat meningkatkan perfusi serebral dan menurunkan keparahan gejala stroke hemoragik melalui peningkatan aliran darah otak serta penurunan stres dan kecemasan. Implementasi keperawatan pada diagnosis intoleransi aktivitas meliputi pengukuran tanda vital, identifikasi kemampuan aktivitas pasien, serta pemantauan kondisi umum. Pada diagnosis gangguan komunikasi verbal, tindakan yang dilakukan mencakup monitoring kondisi umum, pengukuran tanda vital, penciptaan suasana terapeutik, latihan relaksasi, serta pelibatan keluarga dalam proses perawatan. Secara umum, tidak ditemukan kesenjangan yang signifikan antara teori dan praktik keperawatan pada kasus ini, karena seluruh tindakan dilakukan berdasarkan kebutuhan aktual pasien.</w:t>
      </w:r>
    </w:p>
    <w:p w14:paraId="24368E70" w14:textId="77777777" w:rsidR="00532930" w:rsidRPr="00164569" w:rsidRDefault="00532930" w:rsidP="00CA70E7">
      <w:pPr>
        <w:pStyle w:val="BodyText"/>
        <w:spacing w:before="160"/>
        <w:ind w:right="360"/>
        <w:rPr>
          <w:sz w:val="22"/>
          <w:szCs w:val="22"/>
        </w:rPr>
      </w:pPr>
      <w:r w:rsidRPr="00164569">
        <w:rPr>
          <w:b/>
          <w:sz w:val="22"/>
          <w:szCs w:val="22"/>
        </w:rPr>
        <w:t>Analisis Evaluasi Keperawatan Perfusi Serebral Tidak Efektif pada Pasien Stroke Hemoragik</w:t>
      </w:r>
    </w:p>
    <w:p w14:paraId="5C03238C" w14:textId="77777777" w:rsidR="00532930" w:rsidRPr="00164569" w:rsidRDefault="00532930" w:rsidP="00CA70E7">
      <w:pPr>
        <w:pStyle w:val="BodyText"/>
        <w:spacing w:before="160"/>
        <w:ind w:right="360"/>
        <w:rPr>
          <w:sz w:val="22"/>
          <w:szCs w:val="22"/>
        </w:rPr>
      </w:pPr>
      <w:r w:rsidRPr="00164569">
        <w:rPr>
          <w:sz w:val="22"/>
          <w:szCs w:val="22"/>
        </w:rPr>
        <w:t>Evaluasi keperawatan merupakan tahap akhir dari proses keperawatan yang bertujuan menilai ketercapaian tujuan dan luaran keperawatan. Evaluasi dilakukan menggunakan pendekatan SOAP. Hasil evaluasi menunjukkan bahwa pada ketiga diagnosis keperawatan, yaitu perfusi serebral tidak efektif, intoleransi aktivitas, dan gangguan komunikasi verbal, masalah belum sepenuhnya teratasi. Pasien masih menunjukkan keterbatasan aktivitas, gangguan komunikasi, serta kondisi fisik yang belum optimal. Berdasarkan hasil evaluasi dan teori yang ada, dapat disimpulkan bahwa belum terdapat kesenjangan yang bermakna antara teori dan praktik, namun pencapaian tujuan dan kriteria hasil keperawatan belum optimal sehingga seluruh intervensi perlu dilanjutkan secara berkesinambungan.</w:t>
      </w:r>
    </w:p>
    <w:p w14:paraId="6433DD06" w14:textId="77777777" w:rsidR="00DA603B" w:rsidRPr="00164569" w:rsidRDefault="00DA603B" w:rsidP="00CA70E7">
      <w:pPr>
        <w:pStyle w:val="BodyText"/>
        <w:ind w:right="346" w:firstLine="360"/>
        <w:rPr>
          <w:b/>
          <w:sz w:val="22"/>
          <w:szCs w:val="22"/>
          <w:lang w:val="id-ID"/>
        </w:rPr>
      </w:pPr>
    </w:p>
    <w:p w14:paraId="74172C8C" w14:textId="1AE5B2E1" w:rsidR="00EA7E19" w:rsidRPr="00164569" w:rsidRDefault="00815367" w:rsidP="00CA70E7">
      <w:pPr>
        <w:pStyle w:val="Heading2"/>
        <w:spacing w:before="160"/>
        <w:jc w:val="both"/>
        <w:rPr>
          <w:lang w:val="en-US"/>
        </w:rPr>
      </w:pPr>
      <w:r w:rsidRPr="00164569">
        <w:rPr>
          <w:spacing w:val="-2"/>
        </w:rPr>
        <w:t>KESIMPULAN</w:t>
      </w:r>
      <w:r w:rsidRPr="00164569">
        <w:rPr>
          <w:spacing w:val="-2"/>
          <w:lang w:val="en-US"/>
        </w:rPr>
        <w:t xml:space="preserve"> DAN SARAN</w:t>
      </w:r>
    </w:p>
    <w:p w14:paraId="3BA84604" w14:textId="38F10AD0" w:rsidR="00532930" w:rsidRPr="00164569" w:rsidRDefault="00532930" w:rsidP="00CA70E7">
      <w:pPr>
        <w:pStyle w:val="BodyText"/>
        <w:spacing w:before="160"/>
        <w:ind w:right="360"/>
        <w:rPr>
          <w:sz w:val="22"/>
          <w:szCs w:val="22"/>
        </w:rPr>
      </w:pPr>
      <w:r w:rsidRPr="00164569">
        <w:rPr>
          <w:sz w:val="22"/>
          <w:szCs w:val="22"/>
        </w:rPr>
        <w:t>Pengkajian terhadap pasien dengan penurunan kesadaran dan riwayat hipertensi menunjukkan beberapa diagnosa keperawatan, yaitu perfusi serebral tidak efektif yang terkait dengan anurisma serebri, intoleransi aktivitas karena imobilitas, dan gangguan komunikasi verbal disebabkan oleh hambatan individu. Intervensi keperawatan yang dirancang mencakup: meningkatkan perfusi serebral pada area yang terganggu, melatih toleransi aktivitas, dan memfasilitasi pergerakan untuk pasien stroke hemoragik. Implementasi dilakukan sesuai dengan kebutuhan perfusi serebral, toleransi aktivitas, dan komunikasi verbal. Namun, evaluasi menunjukkan bahwa ketiga masalah keperawatan belum teratasi dan memerlukan perawatan lebih lanjut serta rawat inap hingga perfusi serebral pasien kembali normal.</w:t>
      </w:r>
    </w:p>
    <w:p w14:paraId="4192D933" w14:textId="77777777" w:rsidR="00532930" w:rsidRPr="00164569" w:rsidRDefault="00532930" w:rsidP="00CA70E7">
      <w:pPr>
        <w:pStyle w:val="BodyText"/>
        <w:spacing w:before="160"/>
        <w:ind w:right="360"/>
        <w:rPr>
          <w:sz w:val="22"/>
          <w:szCs w:val="22"/>
        </w:rPr>
      </w:pPr>
      <w:r w:rsidRPr="00164569">
        <w:rPr>
          <w:sz w:val="22"/>
          <w:szCs w:val="22"/>
        </w:rPr>
        <w:t>Berdasarkan hasil penelitian ini, disarankan agar temuan penelitian dapat dimanfaatkan sebagai bahan pengembangan ilmu keperawatan, khususnya dalam bidang keperawatan kegawatdaruratan dan keperawatan neurologi. Penelitian ini diharapkan dapat memberikan kontribusi bagi institusi pendidikan dalam memperkaya referensi pembelajaran berbasis bukti (</w:t>
      </w:r>
      <w:r w:rsidRPr="00164569">
        <w:rPr>
          <w:i/>
          <w:sz w:val="22"/>
          <w:szCs w:val="22"/>
        </w:rPr>
        <w:t>evidence-based nursing</w:t>
      </w:r>
      <w:r w:rsidRPr="00164569">
        <w:rPr>
          <w:sz w:val="22"/>
          <w:szCs w:val="22"/>
        </w:rPr>
        <w:t>), serta menjadi sumber informasi bagi rumah sakit dalam meningkatkan mutu pelayanan keperawatan melalui penerapan intervensi keperawatan nonfarmakologis yang aman dan efektif pada pasien stroke hemoragik. Selain itu, hasil penelitian ini diharapkan dapat menjadi acuan bagi perawat dalam menerapkan asuhan keperawatan yang tepat, efisien, dan sesuai standar profesional. Bagi peneliti selanjutnya, disarankan untuk mengembangkan penelitian dengan jumlah sampel yang lebih besar, desain penelitian yang lebih kuat, serta pengukuran variabel yang lebih beragam guna memperoleh hasil yang lebih komprehensif dan dapat digeneralisasikan.</w:t>
      </w:r>
    </w:p>
    <w:p w14:paraId="77FD32E7" w14:textId="77777777" w:rsidR="00164569" w:rsidRPr="00164569" w:rsidRDefault="00164569" w:rsidP="00B74F5F">
      <w:pPr>
        <w:pStyle w:val="BodyText"/>
        <w:spacing w:before="160"/>
        <w:ind w:left="0" w:right="360"/>
        <w:rPr>
          <w:sz w:val="22"/>
          <w:szCs w:val="22"/>
        </w:rPr>
      </w:pPr>
    </w:p>
    <w:p w14:paraId="2764C262" w14:textId="24984F88" w:rsidR="00EA7E19" w:rsidRPr="00164569" w:rsidRDefault="00164569" w:rsidP="00CA70E7">
      <w:pPr>
        <w:pStyle w:val="Heading2"/>
        <w:spacing w:before="160"/>
      </w:pPr>
      <w:r w:rsidRPr="00164569">
        <w:rPr>
          <w:spacing w:val="-2"/>
        </w:rPr>
        <w:lastRenderedPageBreak/>
        <w:t>REFERENSI</w:t>
      </w:r>
    </w:p>
    <w:p w14:paraId="0F8B8A9C" w14:textId="77777777" w:rsidR="00386636" w:rsidRPr="00164569" w:rsidRDefault="00386636" w:rsidP="00386636">
      <w:pPr>
        <w:pStyle w:val="Bibliography"/>
        <w:spacing w:before="120" w:line="240" w:lineRule="auto"/>
        <w:ind w:left="1080"/>
        <w:jc w:val="both"/>
      </w:pPr>
      <w:r w:rsidRPr="00164569">
        <w:fldChar w:fldCharType="begin"/>
      </w:r>
      <w:r w:rsidRPr="00164569">
        <w:instrText xml:space="preserve"> ADDIN ZOTERO_BIBL {"uncited":[],"omitted":[],"custom":[]} CSL_BIBLIOGRAPHY </w:instrText>
      </w:r>
      <w:r w:rsidRPr="00164569">
        <w:fldChar w:fldCharType="separate"/>
      </w:r>
      <w:r w:rsidRPr="00164569">
        <w:t xml:space="preserve">Aldania, A. I. N. (2024). </w:t>
      </w:r>
      <w:r w:rsidRPr="00164569">
        <w:rPr>
          <w:i/>
          <w:iCs/>
        </w:rPr>
        <w:t>Asuhan keperawatan pada Ny. H dengan penerapan pemberian terapi slow stroke back massage dan aromaterapi lavender</w:t>
      </w:r>
      <w:r w:rsidRPr="00164569">
        <w:t xml:space="preserve"> [STIKes YARSI Pontianak]. https://eprints.stikesyarsi-pontianak.ac.id/</w:t>
      </w:r>
    </w:p>
    <w:p w14:paraId="77513625" w14:textId="77777777" w:rsidR="00386636" w:rsidRPr="00164569" w:rsidRDefault="00386636" w:rsidP="00386636">
      <w:pPr>
        <w:pStyle w:val="Bibliography"/>
        <w:spacing w:before="120" w:line="240" w:lineRule="auto"/>
        <w:ind w:left="1080"/>
        <w:jc w:val="both"/>
      </w:pPr>
      <w:r w:rsidRPr="00164569">
        <w:t xml:space="preserve">Apriani, S. (2025). </w:t>
      </w:r>
      <w:r w:rsidRPr="00164569">
        <w:rPr>
          <w:i/>
          <w:iCs/>
        </w:rPr>
        <w:t>Asuhan keperawatan pada Tn. A dengan gangguan sistem persyarafan: Stroke dengan intervensi terapi slow stroke back massage di Ruang Umar Bin Khattab III</w:t>
      </w:r>
      <w:r w:rsidRPr="00164569">
        <w:t>. Repository BKU.</w:t>
      </w:r>
    </w:p>
    <w:p w14:paraId="0197217B" w14:textId="77777777" w:rsidR="00386636" w:rsidRPr="00164569" w:rsidRDefault="00386636" w:rsidP="00386636">
      <w:pPr>
        <w:pStyle w:val="Bibliography"/>
        <w:spacing w:before="120" w:line="240" w:lineRule="auto"/>
        <w:ind w:left="1080"/>
        <w:jc w:val="both"/>
      </w:pPr>
      <w:r w:rsidRPr="00164569">
        <w:t xml:space="preserve">Hemphill, J. C., Greenberg, S. M., Anderson, C. S., Becker, K., Bendok, B. R., Cushman, M., Fung, G. L., Goldstein, J. N., Macdonald, R. L., Mitchell, P. H., Scott, P. A., &amp; Woo, D. (2015). Guidelines for the management of spontaneous intracerebral hemorrhage. </w:t>
      </w:r>
      <w:r w:rsidRPr="00164569">
        <w:rPr>
          <w:i/>
          <w:iCs/>
        </w:rPr>
        <w:t>Stroke</w:t>
      </w:r>
      <w:r w:rsidRPr="00164569">
        <w:t xml:space="preserve">, </w:t>
      </w:r>
      <w:r w:rsidRPr="00164569">
        <w:rPr>
          <w:i/>
          <w:iCs/>
        </w:rPr>
        <w:t>46</w:t>
      </w:r>
      <w:r w:rsidRPr="00164569">
        <w:t>(7), 2032–2060. https://doi.org/10.1161/STR.0000000000000069</w:t>
      </w:r>
    </w:p>
    <w:p w14:paraId="1DEC1EDD" w14:textId="77777777" w:rsidR="00386636" w:rsidRPr="00164569" w:rsidRDefault="00386636" w:rsidP="00386636">
      <w:pPr>
        <w:pStyle w:val="Bibliography"/>
        <w:spacing w:before="120" w:line="240" w:lineRule="auto"/>
        <w:ind w:left="1080"/>
        <w:jc w:val="both"/>
      </w:pPr>
      <w:r w:rsidRPr="00164569">
        <w:t xml:space="preserve">Mok, E., &amp; Woo, C. P. (2013). The effects of slow-stroke back massage on anxiety and shoulder pain in elderly stroke patients. </w:t>
      </w:r>
      <w:r w:rsidRPr="00164569">
        <w:rPr>
          <w:i/>
          <w:iCs/>
        </w:rPr>
        <w:t>Complementary Therapies in Clinical Practice</w:t>
      </w:r>
      <w:r w:rsidRPr="00164569">
        <w:t xml:space="preserve">, </w:t>
      </w:r>
      <w:r w:rsidRPr="00164569">
        <w:rPr>
          <w:i/>
          <w:iCs/>
        </w:rPr>
        <w:t>19</w:t>
      </w:r>
      <w:r w:rsidRPr="00164569">
        <w:t>(1), 49–56. https://doi.org/10.1016/j.ctcp.2012.11.006</w:t>
      </w:r>
    </w:p>
    <w:p w14:paraId="0668BA17" w14:textId="77777777" w:rsidR="00386636" w:rsidRPr="00164569" w:rsidRDefault="00386636" w:rsidP="00386636">
      <w:pPr>
        <w:pStyle w:val="Bibliography"/>
        <w:spacing w:before="120" w:line="240" w:lineRule="auto"/>
        <w:ind w:left="1080"/>
        <w:jc w:val="both"/>
      </w:pPr>
      <w:r w:rsidRPr="00164569">
        <w:t xml:space="preserve">Nusyaibah, F. I., &amp; Lengga, V. M. (2026). Efektivitas intervensi slow stroke back massage terhadap pasien stroke hemoragik. </w:t>
      </w:r>
      <w:r w:rsidRPr="00164569">
        <w:rPr>
          <w:i/>
          <w:iCs/>
        </w:rPr>
        <w:t>Journal of Qualitative Health Research &amp; Case Studies</w:t>
      </w:r>
      <w:r w:rsidRPr="00164569">
        <w:t>. https://e-jurnal.iphorr.com/index.php/qlt/article/view/2211</w:t>
      </w:r>
    </w:p>
    <w:p w14:paraId="7AB7AD00" w14:textId="77777777" w:rsidR="00386636" w:rsidRPr="00164569" w:rsidRDefault="00386636" w:rsidP="00386636">
      <w:pPr>
        <w:pStyle w:val="Bibliography"/>
        <w:spacing w:before="120" w:line="240" w:lineRule="auto"/>
        <w:ind w:left="1080"/>
        <w:jc w:val="both"/>
      </w:pPr>
      <w:r w:rsidRPr="00164569">
        <w:t xml:space="preserve">Persatuan Perawat Nasional Indonesia. (2017). </w:t>
      </w:r>
      <w:r w:rsidRPr="00164569">
        <w:rPr>
          <w:i/>
          <w:iCs/>
        </w:rPr>
        <w:t>Standar diagnosis keperawatan Indonesia: Definisi dan indikator diagnostik</w:t>
      </w:r>
      <w:r w:rsidRPr="00164569">
        <w:t xml:space="preserve"> (Edisi 1). Dewan Pengurus Pusat PPNI.</w:t>
      </w:r>
    </w:p>
    <w:p w14:paraId="7374DABC" w14:textId="77777777" w:rsidR="00386636" w:rsidRPr="00164569" w:rsidRDefault="00386636" w:rsidP="00386636">
      <w:pPr>
        <w:pStyle w:val="Bibliography"/>
        <w:spacing w:before="120" w:line="240" w:lineRule="auto"/>
        <w:ind w:left="1080"/>
        <w:jc w:val="both"/>
      </w:pPr>
      <w:r w:rsidRPr="00164569">
        <w:t xml:space="preserve">Persatuan Perawat Nasional Indonesia. (2019). </w:t>
      </w:r>
      <w:r w:rsidRPr="00164569">
        <w:rPr>
          <w:i/>
          <w:iCs/>
        </w:rPr>
        <w:t>Standar intervensi keperawatan Indonesia: Definisi dan tindakan keperawatan</w:t>
      </w:r>
      <w:r w:rsidRPr="00164569">
        <w:t xml:space="preserve"> (Edisi 1). Dewan Pengurus Pusat PPNI.</w:t>
      </w:r>
    </w:p>
    <w:p w14:paraId="64F85EF2" w14:textId="77777777" w:rsidR="00386636" w:rsidRPr="00164569" w:rsidRDefault="00386636" w:rsidP="00386636">
      <w:pPr>
        <w:pStyle w:val="Bibliography"/>
        <w:spacing w:before="120" w:line="240" w:lineRule="auto"/>
        <w:ind w:left="1080"/>
        <w:jc w:val="both"/>
      </w:pPr>
      <w:r w:rsidRPr="00164569">
        <w:t xml:space="preserve">Renaldo, R., Wardoyo, E., &amp; Susanto, G. (2025). Penerapan terapi slow stroke back massage dalam menurunkan tekanan darah pada pasien hipertensi di RS M. Yusuf Kotabumi Lampung Utara Tahun 2024. </w:t>
      </w:r>
      <w:r w:rsidRPr="00164569">
        <w:rPr>
          <w:i/>
          <w:iCs/>
        </w:rPr>
        <w:t>Sains Medisina</w:t>
      </w:r>
      <w:r w:rsidRPr="00164569">
        <w:t>.</w:t>
      </w:r>
    </w:p>
    <w:p w14:paraId="275F6579" w14:textId="77777777" w:rsidR="00386636" w:rsidRPr="00164569" w:rsidRDefault="00386636" w:rsidP="00386636">
      <w:pPr>
        <w:pStyle w:val="Bibliography"/>
        <w:spacing w:before="120" w:line="240" w:lineRule="auto"/>
        <w:ind w:left="1080"/>
        <w:jc w:val="both"/>
      </w:pPr>
      <w:r w:rsidRPr="00164569">
        <w:t xml:space="preserve">Sugiyono. (2016). </w:t>
      </w:r>
      <w:r w:rsidRPr="00164569">
        <w:rPr>
          <w:i/>
          <w:iCs/>
        </w:rPr>
        <w:t>METODE PENELITIAN KUANTITATIF, KUALITATIF, DAN R&amp;D</w:t>
      </w:r>
      <w:r w:rsidRPr="00164569">
        <w:t>. BANDUNG : ALFABETA. https://perpustakaan.binadarma.ac.id/opac/detail-opac?id=20&amp;utm_source=chatgpt.com</w:t>
      </w:r>
    </w:p>
    <w:p w14:paraId="11C49A97" w14:textId="77777777" w:rsidR="00386636" w:rsidRPr="00164569" w:rsidRDefault="00386636" w:rsidP="00386636">
      <w:pPr>
        <w:pStyle w:val="Bibliography"/>
        <w:spacing w:before="120" w:line="240" w:lineRule="auto"/>
        <w:ind w:left="1080"/>
        <w:jc w:val="both"/>
      </w:pPr>
      <w:r w:rsidRPr="00164569">
        <w:t xml:space="preserve">Wida, A. D. (2024). Asuhan keperawatan penerapan slow stroke back massage therapy pada pasien stroke non hemoragik di Ruang Flamboyan RSUD dr. T.C. Hillers Maumere. </w:t>
      </w:r>
      <w:r w:rsidRPr="00164569">
        <w:rPr>
          <w:i/>
          <w:iCs/>
        </w:rPr>
        <w:t>Jurnal Kesehatan</w:t>
      </w:r>
      <w:r w:rsidRPr="00164569">
        <w:t>. https://jurnal.ustb.ac.id/index.php/jks/article/view/186</w:t>
      </w:r>
    </w:p>
    <w:p w14:paraId="44D66EC7" w14:textId="30B7DA50" w:rsidR="00EA7E19" w:rsidRPr="00386636" w:rsidRDefault="00386636" w:rsidP="00386636">
      <w:pPr>
        <w:pStyle w:val="BodyText"/>
        <w:tabs>
          <w:tab w:val="left" w:pos="9720"/>
        </w:tabs>
        <w:spacing w:before="120"/>
        <w:ind w:left="1080" w:right="360" w:hanging="720"/>
        <w:rPr>
          <w:sz w:val="22"/>
          <w:szCs w:val="22"/>
        </w:rPr>
      </w:pPr>
      <w:r w:rsidRPr="00164569">
        <w:rPr>
          <w:sz w:val="22"/>
          <w:szCs w:val="22"/>
        </w:rPr>
        <w:fldChar w:fldCharType="end"/>
      </w:r>
    </w:p>
    <w:sectPr w:rsidR="00EA7E19" w:rsidRPr="00386636" w:rsidSect="00B74F5F">
      <w:headerReference w:type="default" r:id="rId7"/>
      <w:footerReference w:type="default" r:id="rId8"/>
      <w:pgSz w:w="12240" w:h="15840"/>
      <w:pgMar w:top="1620" w:right="1080" w:bottom="1240" w:left="1080" w:header="463" w:footer="1048" w:gutter="0"/>
      <w:pgNumType w:start="12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18663" w14:textId="77777777" w:rsidR="00EC701F" w:rsidRDefault="00EC701F">
      <w:r>
        <w:separator/>
      </w:r>
    </w:p>
  </w:endnote>
  <w:endnote w:type="continuationSeparator" w:id="0">
    <w:p w14:paraId="012CED9D" w14:textId="77777777" w:rsidR="00EC701F" w:rsidRDefault="00EC7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AEA80" w14:textId="77777777" w:rsidR="00EA7E19" w:rsidRDefault="00DC55DE">
    <w:pPr>
      <w:pStyle w:val="BodyText"/>
      <w:spacing w:line="14" w:lineRule="auto"/>
      <w:ind w:left="0"/>
      <w:jc w:val="left"/>
      <w:rPr>
        <w:sz w:val="20"/>
      </w:rPr>
    </w:pPr>
    <w:r>
      <w:rPr>
        <w:noProof/>
        <w:sz w:val="20"/>
      </w:rPr>
      <w:drawing>
        <wp:anchor distT="0" distB="0" distL="0" distR="0" simplePos="0" relativeHeight="487456768" behindDoc="1" locked="0" layoutInCell="1" allowOverlap="1" wp14:anchorId="59061BB3" wp14:editId="5A618A8D">
          <wp:simplePos x="0" y="0"/>
          <wp:positionH relativeFrom="page">
            <wp:posOffset>982847</wp:posOffset>
          </wp:positionH>
          <wp:positionV relativeFrom="page">
            <wp:posOffset>9381304</wp:posOffset>
          </wp:positionV>
          <wp:extent cx="780708" cy="273030"/>
          <wp:effectExtent l="0" t="0" r="0" b="0"/>
          <wp:wrapNone/>
          <wp:docPr id="754481477"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780708" cy="273030"/>
                  </a:xfrm>
                  <a:prstGeom prst="rect">
                    <a:avLst/>
                  </a:prstGeom>
                </pic:spPr>
              </pic:pic>
            </a:graphicData>
          </a:graphic>
        </wp:anchor>
      </w:drawing>
    </w:r>
    <w:r>
      <w:rPr>
        <w:noProof/>
        <w:sz w:val="20"/>
      </w:rPr>
      <mc:AlternateContent>
        <mc:Choice Requires="wps">
          <w:drawing>
            <wp:anchor distT="0" distB="0" distL="0" distR="0" simplePos="0" relativeHeight="487457280" behindDoc="1" locked="0" layoutInCell="1" allowOverlap="1" wp14:anchorId="6B0D2BF8" wp14:editId="735CC6BF">
              <wp:simplePos x="0" y="0"/>
              <wp:positionH relativeFrom="page">
                <wp:posOffset>896937</wp:posOffset>
              </wp:positionH>
              <wp:positionV relativeFrom="page">
                <wp:posOffset>9214802</wp:posOffset>
              </wp:positionV>
              <wp:extent cx="5981065"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7620"/>
                      </a:xfrm>
                      <a:custGeom>
                        <a:avLst/>
                        <a:gdLst/>
                        <a:ahLst/>
                        <a:cxnLst/>
                        <a:rect l="l" t="t" r="r" b="b"/>
                        <a:pathLst>
                          <a:path w="5981065" h="7620">
                            <a:moveTo>
                              <a:pt x="5981065" y="0"/>
                            </a:moveTo>
                            <a:lnTo>
                              <a:pt x="0" y="0"/>
                            </a:lnTo>
                            <a:lnTo>
                              <a:pt x="0" y="7619"/>
                            </a:lnTo>
                            <a:lnTo>
                              <a:pt x="5981065" y="7619"/>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60D8F055" id="Graphic 4" o:spid="_x0000_s1026" style="position:absolute;margin-left:70.6pt;margin-top:725.55pt;width:470.95pt;height:.6pt;z-index:-15859200;visibility:visible;mso-wrap-style:square;mso-wrap-distance-left:0;mso-wrap-distance-top:0;mso-wrap-distance-right:0;mso-wrap-distance-bottom:0;mso-position-horizontal:absolute;mso-position-horizontal-relative:page;mso-position-vertical:absolute;mso-position-vertical-relative:page;v-text-anchor:top" coordsize="598106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" path="m5981065,l,,,7619r5981065,l5981065,xe" fillcolor="black" stroked="f">
              <v:path arrowok="t"/>
              <w10:wrap anchorx="page" anchory="page"/>
            </v:shape>
          </w:pict>
        </mc:Fallback>
      </mc:AlternateContent>
    </w:r>
    <w:r>
      <w:rPr>
        <w:noProof/>
        <w:sz w:val="20"/>
      </w:rPr>
      <mc:AlternateContent>
        <mc:Choice Requires="wps">
          <w:drawing>
            <wp:anchor distT="0" distB="0" distL="0" distR="0" simplePos="0" relativeHeight="487457792" behindDoc="1" locked="0" layoutInCell="1" allowOverlap="1" wp14:anchorId="49417EC1" wp14:editId="70A88535">
              <wp:simplePos x="0" y="0"/>
              <wp:positionH relativeFrom="page">
                <wp:posOffset>1895475</wp:posOffset>
              </wp:positionH>
              <wp:positionV relativeFrom="page">
                <wp:posOffset>9377108</wp:posOffset>
              </wp:positionV>
              <wp:extent cx="3760470" cy="2819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60470" cy="281940"/>
                      </a:xfrm>
                      <a:prstGeom prst="rect">
                        <a:avLst/>
                      </a:prstGeom>
                    </wps:spPr>
                    <wps:txbx>
                      <w:txbxContent>
                        <w:p w14:paraId="7E77652B" w14:textId="77777777" w:rsidR="00EA7E19" w:rsidRDefault="00DC55DE">
                          <w:pPr>
                            <w:spacing w:before="14" w:line="237" w:lineRule="auto"/>
                            <w:ind w:left="20" w:right="18"/>
                            <w:rPr>
                              <w:i/>
                              <w:sz w:val="18"/>
                            </w:rPr>
                          </w:pPr>
                          <w:r>
                            <w:rPr>
                              <w:i/>
                              <w:sz w:val="18"/>
                            </w:rPr>
                            <w:t>This is an</w:t>
                          </w:r>
                          <w:r>
                            <w:rPr>
                              <w:i/>
                              <w:spacing w:val="27"/>
                              <w:sz w:val="18"/>
                            </w:rPr>
                            <w:t xml:space="preserve"> </w:t>
                          </w:r>
                          <w:r>
                            <w:rPr>
                              <w:i/>
                              <w:sz w:val="18"/>
                            </w:rPr>
                            <w:t>Creative</w:t>
                          </w:r>
                          <w:r>
                            <w:rPr>
                              <w:i/>
                              <w:spacing w:val="24"/>
                              <w:sz w:val="18"/>
                            </w:rPr>
                            <w:t xml:space="preserve"> </w:t>
                          </w:r>
                          <w:r>
                            <w:rPr>
                              <w:i/>
                              <w:sz w:val="18"/>
                            </w:rPr>
                            <w:t>Commons</w:t>
                          </w:r>
                          <w:r>
                            <w:rPr>
                              <w:i/>
                              <w:spacing w:val="25"/>
                              <w:sz w:val="18"/>
                            </w:rPr>
                            <w:t xml:space="preserve"> </w:t>
                          </w:r>
                          <w:r>
                            <w:rPr>
                              <w:i/>
                              <w:sz w:val="18"/>
                            </w:rPr>
                            <w:t>License</w:t>
                          </w:r>
                          <w:r>
                            <w:rPr>
                              <w:i/>
                              <w:spacing w:val="23"/>
                              <w:sz w:val="18"/>
                            </w:rPr>
                            <w:t xml:space="preserve"> </w:t>
                          </w:r>
                          <w:r>
                            <w:rPr>
                              <w:i/>
                              <w:sz w:val="18"/>
                            </w:rPr>
                            <w:t>This</w:t>
                          </w:r>
                          <w:r>
                            <w:rPr>
                              <w:i/>
                              <w:spacing w:val="25"/>
                              <w:sz w:val="18"/>
                            </w:rPr>
                            <w:t xml:space="preserve"> </w:t>
                          </w:r>
                          <w:r>
                            <w:rPr>
                              <w:i/>
                              <w:sz w:val="18"/>
                            </w:rPr>
                            <w:t>work</w:t>
                          </w:r>
                          <w:r>
                            <w:rPr>
                              <w:i/>
                              <w:spacing w:val="23"/>
                              <w:sz w:val="18"/>
                            </w:rPr>
                            <w:t xml:space="preserve"> </w:t>
                          </w:r>
                          <w:r>
                            <w:rPr>
                              <w:i/>
                              <w:sz w:val="18"/>
                            </w:rPr>
                            <w:t>is</w:t>
                          </w:r>
                          <w:r>
                            <w:rPr>
                              <w:i/>
                              <w:spacing w:val="25"/>
                              <w:sz w:val="18"/>
                            </w:rPr>
                            <w:t xml:space="preserve"> </w:t>
                          </w:r>
                          <w:r>
                            <w:rPr>
                              <w:i/>
                              <w:sz w:val="18"/>
                            </w:rPr>
                            <w:t>licensed</w:t>
                          </w:r>
                          <w:r>
                            <w:rPr>
                              <w:i/>
                              <w:spacing w:val="25"/>
                              <w:sz w:val="18"/>
                            </w:rPr>
                            <w:t xml:space="preserve"> </w:t>
                          </w:r>
                          <w:r>
                            <w:rPr>
                              <w:i/>
                              <w:sz w:val="18"/>
                            </w:rPr>
                            <w:t>under a</w:t>
                          </w:r>
                          <w:r>
                            <w:rPr>
                              <w:i/>
                              <w:spacing w:val="25"/>
                              <w:sz w:val="18"/>
                            </w:rPr>
                            <w:t xml:space="preserve"> </w:t>
                          </w:r>
                          <w:r>
                            <w:rPr>
                              <w:i/>
                              <w:sz w:val="18"/>
                            </w:rPr>
                            <w:t>Creative Commons Attribution-NonCommercial 4.0 International License</w:t>
                          </w:r>
                        </w:p>
                      </w:txbxContent>
                    </wps:txbx>
                    <wps:bodyPr wrap="square" lIns="0" tIns="0" rIns="0" bIns="0" rtlCol="0">
                      <a:noAutofit/>
                    </wps:bodyPr>
                  </wps:wsp>
                </a:graphicData>
              </a:graphic>
            </wp:anchor>
          </w:drawing>
        </mc:Choice>
        <mc:Fallback>
          <w:pict>
            <v:shapetype w14:anchorId="49417EC1" id="_x0000_t202" coordsize="21600,21600" o:spt="202" path="m,l,21600r21600,l21600,xe">
              <v:stroke joinstyle="miter"/>
              <v:path gradientshapeok="t" o:connecttype="rect"/>
            </v:shapetype>
            <v:shape id="Textbox 5" o:spid="_x0000_s1026" type="#_x0000_t202" style="position:absolute;margin-left:149.25pt;margin-top:738.35pt;width:296.1pt;height:22.2pt;z-index:-1585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" filled="f" stroked="f">
              <v:textbox inset="0,0,0,0">
                <w:txbxContent>
                  <w:p w14:paraId="7E77652B" w14:textId="77777777" w:rsidR="00EA7E19" w:rsidRDefault="00DC55DE">
                    <w:pPr>
                      <w:spacing w:before="14" w:line="237" w:lineRule="auto"/>
                      <w:ind w:left="20" w:right="18"/>
                      <w:rPr>
                        <w:i/>
                        <w:sz w:val="18"/>
                      </w:rPr>
                    </w:pPr>
                    <w:r>
                      <w:rPr>
                        <w:i/>
                        <w:sz w:val="18"/>
                      </w:rPr>
                      <w:t>This is an</w:t>
                    </w:r>
                    <w:r>
                      <w:rPr>
                        <w:i/>
                        <w:spacing w:val="27"/>
                        <w:sz w:val="18"/>
                      </w:rPr>
                      <w:t xml:space="preserve"> </w:t>
                    </w:r>
                    <w:r>
                      <w:rPr>
                        <w:i/>
                        <w:sz w:val="18"/>
                      </w:rPr>
                      <w:t>Creative</w:t>
                    </w:r>
                    <w:r>
                      <w:rPr>
                        <w:i/>
                        <w:spacing w:val="24"/>
                        <w:sz w:val="18"/>
                      </w:rPr>
                      <w:t xml:space="preserve"> </w:t>
                    </w:r>
                    <w:r>
                      <w:rPr>
                        <w:i/>
                        <w:sz w:val="18"/>
                      </w:rPr>
                      <w:t>Commons</w:t>
                    </w:r>
                    <w:r>
                      <w:rPr>
                        <w:i/>
                        <w:spacing w:val="25"/>
                        <w:sz w:val="18"/>
                      </w:rPr>
                      <w:t xml:space="preserve"> </w:t>
                    </w:r>
                    <w:r>
                      <w:rPr>
                        <w:i/>
                        <w:sz w:val="18"/>
                      </w:rPr>
                      <w:t>License</w:t>
                    </w:r>
                    <w:r>
                      <w:rPr>
                        <w:i/>
                        <w:spacing w:val="23"/>
                        <w:sz w:val="18"/>
                      </w:rPr>
                      <w:t xml:space="preserve"> </w:t>
                    </w:r>
                    <w:r>
                      <w:rPr>
                        <w:i/>
                        <w:sz w:val="18"/>
                      </w:rPr>
                      <w:t>This</w:t>
                    </w:r>
                    <w:r>
                      <w:rPr>
                        <w:i/>
                        <w:spacing w:val="25"/>
                        <w:sz w:val="18"/>
                      </w:rPr>
                      <w:t xml:space="preserve"> </w:t>
                    </w:r>
                    <w:r>
                      <w:rPr>
                        <w:i/>
                        <w:sz w:val="18"/>
                      </w:rPr>
                      <w:t>work</w:t>
                    </w:r>
                    <w:r>
                      <w:rPr>
                        <w:i/>
                        <w:spacing w:val="23"/>
                        <w:sz w:val="18"/>
                      </w:rPr>
                      <w:t xml:space="preserve"> </w:t>
                    </w:r>
                    <w:r>
                      <w:rPr>
                        <w:i/>
                        <w:sz w:val="18"/>
                      </w:rPr>
                      <w:t>is</w:t>
                    </w:r>
                    <w:r>
                      <w:rPr>
                        <w:i/>
                        <w:spacing w:val="25"/>
                        <w:sz w:val="18"/>
                      </w:rPr>
                      <w:t xml:space="preserve"> </w:t>
                    </w:r>
                    <w:r>
                      <w:rPr>
                        <w:i/>
                        <w:sz w:val="18"/>
                      </w:rPr>
                      <w:t>licensed</w:t>
                    </w:r>
                    <w:r>
                      <w:rPr>
                        <w:i/>
                        <w:spacing w:val="25"/>
                        <w:sz w:val="18"/>
                      </w:rPr>
                      <w:t xml:space="preserve"> </w:t>
                    </w:r>
                    <w:r>
                      <w:rPr>
                        <w:i/>
                        <w:sz w:val="18"/>
                      </w:rPr>
                      <w:t>under a</w:t>
                    </w:r>
                    <w:r>
                      <w:rPr>
                        <w:i/>
                        <w:spacing w:val="25"/>
                        <w:sz w:val="18"/>
                      </w:rPr>
                      <w:t xml:space="preserve"> </w:t>
                    </w:r>
                    <w:r>
                      <w:rPr>
                        <w:i/>
                        <w:sz w:val="18"/>
                      </w:rPr>
                      <w:t>Creative Commons Attribution-NonCommercial 4.0 International License</w:t>
                    </w:r>
                  </w:p>
                </w:txbxContent>
              </v:textbox>
              <w10:wrap anchorx="page" anchory="page"/>
            </v:shape>
          </w:pict>
        </mc:Fallback>
      </mc:AlternateContent>
    </w:r>
    <w:r>
      <w:rPr>
        <w:noProof/>
        <w:sz w:val="20"/>
      </w:rPr>
      <mc:AlternateContent>
        <mc:Choice Requires="wps">
          <w:drawing>
            <wp:anchor distT="0" distB="0" distL="0" distR="0" simplePos="0" relativeHeight="487458304" behindDoc="1" locked="0" layoutInCell="1" allowOverlap="1" wp14:anchorId="0C0B2CF5" wp14:editId="23C8594B">
              <wp:simplePos x="0" y="0"/>
              <wp:positionH relativeFrom="page">
                <wp:posOffset>6537325</wp:posOffset>
              </wp:positionH>
              <wp:positionV relativeFrom="page">
                <wp:posOffset>9377333</wp:posOffset>
              </wp:positionV>
              <wp:extent cx="302260" cy="18034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260" cy="180340"/>
                      </a:xfrm>
                      <a:prstGeom prst="rect">
                        <a:avLst/>
                      </a:prstGeom>
                    </wps:spPr>
                    <wps:txbx>
                      <w:txbxContent>
                        <w:p w14:paraId="214BDF3A" w14:textId="77777777" w:rsidR="00EA7E19" w:rsidRDefault="00DC55DE">
                          <w:pPr>
                            <w:spacing w:before="10"/>
                            <w:ind w:left="60"/>
                          </w:pPr>
                          <w:r>
                            <w:rPr>
                              <w:spacing w:val="-5"/>
                            </w:rPr>
                            <w:fldChar w:fldCharType="begin"/>
                          </w:r>
                          <w:r>
                            <w:rPr>
                              <w:spacing w:val="-5"/>
                            </w:rPr>
                            <w:instrText xml:space="preserve"> PAGE </w:instrText>
                          </w:r>
                          <w:r>
                            <w:rPr>
                              <w:spacing w:val="-5"/>
                            </w:rPr>
                            <w:fldChar w:fldCharType="separate"/>
                          </w:r>
                          <w:r>
                            <w:rPr>
                              <w:spacing w:val="-5"/>
                            </w:rPr>
                            <w:t>124</w:t>
                          </w:r>
                          <w:r>
                            <w:rPr>
                              <w:spacing w:val="-5"/>
                            </w:rPr>
                            <w:fldChar w:fldCharType="end"/>
                          </w:r>
                        </w:p>
                      </w:txbxContent>
                    </wps:txbx>
                    <wps:bodyPr wrap="square" lIns="0" tIns="0" rIns="0" bIns="0" rtlCol="0">
                      <a:noAutofit/>
                    </wps:bodyPr>
                  </wps:wsp>
                </a:graphicData>
              </a:graphic>
            </wp:anchor>
          </w:drawing>
        </mc:Choice>
        <mc:Fallback>
          <w:pict>
            <v:shape w14:anchorId="0C0B2CF5" id="Textbox 6" o:spid="_x0000_s1027" type="#_x0000_t202" style="position:absolute;margin-left:514.75pt;margin-top:738.35pt;width:23.8pt;height:14.2pt;z-index:-1585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" filled="f" stroked="f">
              <v:textbox inset="0,0,0,0">
                <w:txbxContent>
                  <w:p w14:paraId="214BDF3A" w14:textId="77777777" w:rsidR="00EA7E19" w:rsidRDefault="00DC55DE">
                    <w:pPr>
                      <w:spacing w:before="10"/>
                      <w:ind w:left="60"/>
                    </w:pPr>
                    <w:r>
                      <w:rPr>
                        <w:spacing w:val="-5"/>
                      </w:rPr>
                      <w:fldChar w:fldCharType="begin"/>
                    </w:r>
                    <w:r>
                      <w:rPr>
                        <w:spacing w:val="-5"/>
                      </w:rPr>
                      <w:instrText xml:space="preserve"> PAGE </w:instrText>
                    </w:r>
                    <w:r>
                      <w:rPr>
                        <w:spacing w:val="-5"/>
                      </w:rPr>
                      <w:fldChar w:fldCharType="separate"/>
                    </w:r>
                    <w:r>
                      <w:rPr>
                        <w:spacing w:val="-5"/>
                      </w:rPr>
                      <w:t>124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2A41D" w14:textId="77777777" w:rsidR="00EC701F" w:rsidRDefault="00EC701F">
      <w:r>
        <w:separator/>
      </w:r>
    </w:p>
  </w:footnote>
  <w:footnote w:type="continuationSeparator" w:id="0">
    <w:p w14:paraId="25723000" w14:textId="77777777" w:rsidR="00EC701F" w:rsidRDefault="00EC7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9AAED" w14:textId="77777777" w:rsidR="00164569" w:rsidRPr="0036554B" w:rsidRDefault="00164569" w:rsidP="00164569">
    <w:pPr>
      <w:rPr>
        <w:b/>
        <w:color w:val="FF66CC"/>
        <w:sz w:val="32"/>
      </w:rPr>
    </w:pPr>
    <w:r w:rsidRPr="0036554B">
      <w:rPr>
        <w:b/>
        <w:color w:val="FF66CC"/>
        <w:sz w:val="32"/>
      </w:rPr>
      <w:t>HealthCaring: Jurnal Ilmiah Kesehatan</w:t>
    </w:r>
  </w:p>
  <w:p w14:paraId="13CF55D0" w14:textId="42A86672" w:rsidR="00164569" w:rsidRDefault="00164569" w:rsidP="00164569">
    <w:pPr>
      <w:pBdr>
        <w:bottom w:val="double" w:sz="6" w:space="1" w:color="auto"/>
      </w:pBdr>
      <w:rPr>
        <w:sz w:val="24"/>
        <w:szCs w:val="24"/>
      </w:rPr>
    </w:pPr>
    <w:r>
      <w:t>V</w:t>
    </w:r>
    <w:r w:rsidRPr="00E06BD3">
      <w:rPr>
        <w:sz w:val="24"/>
        <w:szCs w:val="24"/>
      </w:rPr>
      <w:t xml:space="preserve">olume : </w:t>
    </w:r>
    <w:r>
      <w:rPr>
        <w:sz w:val="24"/>
        <w:szCs w:val="24"/>
      </w:rPr>
      <w:t>05</w:t>
    </w:r>
    <w:r w:rsidRPr="00E06BD3">
      <w:rPr>
        <w:sz w:val="24"/>
        <w:szCs w:val="24"/>
      </w:rPr>
      <w:t xml:space="preserve"> | Nomor </w:t>
    </w:r>
    <w:r>
      <w:rPr>
        <w:sz w:val="24"/>
        <w:szCs w:val="24"/>
      </w:rPr>
      <w:t>02</w:t>
    </w:r>
    <w:r w:rsidRPr="00E06BD3">
      <w:rPr>
        <w:sz w:val="24"/>
        <w:szCs w:val="24"/>
      </w:rPr>
      <w:t xml:space="preserve"> | </w:t>
    </w:r>
    <w:r>
      <w:rPr>
        <w:sz w:val="24"/>
        <w:szCs w:val="24"/>
      </w:rPr>
      <w:t>Juli</w:t>
    </w:r>
    <w:r w:rsidRPr="00E06BD3">
      <w:rPr>
        <w:sz w:val="24"/>
        <w:szCs w:val="24"/>
      </w:rPr>
      <w:t xml:space="preserve"> </w:t>
    </w:r>
    <w:r>
      <w:rPr>
        <w:sz w:val="24"/>
        <w:szCs w:val="24"/>
      </w:rPr>
      <w:t>2026</w:t>
    </w:r>
    <w:r w:rsidRPr="00E06BD3">
      <w:rPr>
        <w:sz w:val="24"/>
        <w:szCs w:val="24"/>
      </w:rPr>
      <w:t>| E-ISSN : 2</w:t>
    </w:r>
    <w:r>
      <w:rPr>
        <w:sz w:val="24"/>
        <w:szCs w:val="24"/>
      </w:rPr>
      <w:t>809</w:t>
    </w:r>
    <w:r w:rsidRPr="00E06BD3">
      <w:rPr>
        <w:sz w:val="24"/>
        <w:szCs w:val="24"/>
      </w:rPr>
      <w:t>-</w:t>
    </w:r>
    <w:r>
      <w:rPr>
        <w:sz w:val="24"/>
        <w:szCs w:val="24"/>
      </w:rPr>
      <w:t>9117</w:t>
    </w:r>
    <w:r w:rsidRPr="00E06BD3">
      <w:rPr>
        <w:sz w:val="24"/>
        <w:szCs w:val="24"/>
      </w:rPr>
      <w:t xml:space="preserve"> | </w:t>
    </w:r>
  </w:p>
  <w:p w14:paraId="36E1B310" w14:textId="4E4CF75B" w:rsidR="00164569" w:rsidRDefault="00164569" w:rsidP="00164569">
    <w:pPr>
      <w:pBdr>
        <w:bottom w:val="double" w:sz="6" w:space="1" w:color="auto"/>
      </w:pBdr>
      <w:rPr>
        <w:sz w:val="24"/>
        <w:szCs w:val="24"/>
      </w:rPr>
    </w:pPr>
    <w:r w:rsidRPr="00E06BD3">
      <w:rPr>
        <w:sz w:val="24"/>
        <w:szCs w:val="24"/>
      </w:rPr>
      <w:t>DOI: doi.org/</w:t>
    </w:r>
    <w:r>
      <w:rPr>
        <w:sz w:val="24"/>
        <w:szCs w:val="24"/>
      </w:rPr>
      <w:t>healthcaring</w:t>
    </w:r>
    <w:r w:rsidRPr="00E06BD3">
      <w:rPr>
        <w:sz w:val="24"/>
        <w:szCs w:val="24"/>
      </w:rPr>
      <w:t>.v</w:t>
    </w:r>
    <w:r>
      <w:rPr>
        <w:sz w:val="24"/>
        <w:szCs w:val="24"/>
      </w:rPr>
      <w:t>5</w:t>
    </w:r>
    <w:r w:rsidRPr="00E06BD3">
      <w:rPr>
        <w:sz w:val="24"/>
        <w:szCs w:val="24"/>
      </w:rPr>
      <w:t>n</w:t>
    </w:r>
    <w:r>
      <w:rPr>
        <w:sz w:val="24"/>
        <w:szCs w:val="24"/>
      </w:rPr>
      <w:t>2</w:t>
    </w:r>
    <w:r w:rsidRPr="00E06BD3">
      <w:rPr>
        <w:sz w:val="24"/>
        <w:szCs w:val="24"/>
      </w:rPr>
      <w:t>.202</w:t>
    </w:r>
    <w:r>
      <w:rPr>
        <w:sz w:val="24"/>
        <w:szCs w:val="24"/>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E19"/>
    <w:rsid w:val="000B3B4E"/>
    <w:rsid w:val="00141059"/>
    <w:rsid w:val="00164569"/>
    <w:rsid w:val="002065C4"/>
    <w:rsid w:val="002F2449"/>
    <w:rsid w:val="00386636"/>
    <w:rsid w:val="005009C7"/>
    <w:rsid w:val="00532930"/>
    <w:rsid w:val="007559A2"/>
    <w:rsid w:val="007B6D52"/>
    <w:rsid w:val="00815367"/>
    <w:rsid w:val="00836F7E"/>
    <w:rsid w:val="008A0229"/>
    <w:rsid w:val="00A00D1D"/>
    <w:rsid w:val="00B74F5F"/>
    <w:rsid w:val="00CA5CD6"/>
    <w:rsid w:val="00CA70E7"/>
    <w:rsid w:val="00DA603B"/>
    <w:rsid w:val="00DC55DE"/>
    <w:rsid w:val="00E2403B"/>
    <w:rsid w:val="00EA7E19"/>
    <w:rsid w:val="00EC701F"/>
    <w:rsid w:val="00F03811"/>
    <w:rsid w:val="00F10FBB"/>
    <w:rsid w:val="00F62B7D"/>
    <w:rsid w:val="00F70B17"/>
    <w:rsid w:val="00F7549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B71D1"/>
  <w15:docId w15:val="{8B671B9F-AA2D-499C-BE91-64B99DD13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427"/>
      <w:jc w:val="center"/>
      <w:outlineLvl w:val="0"/>
    </w:pPr>
    <w:rPr>
      <w:b/>
      <w:bCs/>
      <w:sz w:val="36"/>
      <w:szCs w:val="36"/>
    </w:rPr>
  </w:style>
  <w:style w:type="paragraph" w:styleId="Heading2">
    <w:name w:val="heading 2"/>
    <w:basedOn w:val="Normal"/>
    <w:link w:val="Heading2Char"/>
    <w:uiPriority w:val="9"/>
    <w:unhideWhenUsed/>
    <w:qFormat/>
    <w:pPr>
      <w:ind w:left="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60"/>
      <w:jc w:val="both"/>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62B7D"/>
    <w:pPr>
      <w:tabs>
        <w:tab w:val="center" w:pos="4513"/>
        <w:tab w:val="right" w:pos="9026"/>
      </w:tabs>
    </w:pPr>
  </w:style>
  <w:style w:type="character" w:customStyle="1" w:styleId="HeaderChar">
    <w:name w:val="Header Char"/>
    <w:basedOn w:val="DefaultParagraphFont"/>
    <w:link w:val="Header"/>
    <w:uiPriority w:val="99"/>
    <w:rsid w:val="00F62B7D"/>
    <w:rPr>
      <w:rFonts w:ascii="Times New Roman" w:eastAsia="Times New Roman" w:hAnsi="Times New Roman" w:cs="Times New Roman"/>
      <w:lang w:val="id"/>
    </w:rPr>
  </w:style>
  <w:style w:type="paragraph" w:styleId="Footer">
    <w:name w:val="footer"/>
    <w:basedOn w:val="Normal"/>
    <w:link w:val="FooterChar"/>
    <w:uiPriority w:val="99"/>
    <w:unhideWhenUsed/>
    <w:rsid w:val="00F62B7D"/>
    <w:pPr>
      <w:tabs>
        <w:tab w:val="center" w:pos="4513"/>
        <w:tab w:val="right" w:pos="9026"/>
      </w:tabs>
    </w:pPr>
  </w:style>
  <w:style w:type="character" w:customStyle="1" w:styleId="FooterChar">
    <w:name w:val="Footer Char"/>
    <w:basedOn w:val="DefaultParagraphFont"/>
    <w:link w:val="Footer"/>
    <w:uiPriority w:val="99"/>
    <w:rsid w:val="00F62B7D"/>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F70B17"/>
    <w:rPr>
      <w:rFonts w:ascii="Times New Roman" w:eastAsia="Times New Roman" w:hAnsi="Times New Roman" w:cs="Times New Roman"/>
      <w:sz w:val="24"/>
      <w:szCs w:val="24"/>
      <w:lang w:val="id"/>
    </w:rPr>
  </w:style>
  <w:style w:type="character" w:customStyle="1" w:styleId="Heading2Char">
    <w:name w:val="Heading 2 Char"/>
    <w:basedOn w:val="DefaultParagraphFont"/>
    <w:link w:val="Heading2"/>
    <w:uiPriority w:val="9"/>
    <w:rsid w:val="00532930"/>
    <w:rPr>
      <w:rFonts w:ascii="Times New Roman" w:eastAsia="Times New Roman" w:hAnsi="Times New Roman" w:cs="Times New Roman"/>
      <w:b/>
      <w:bCs/>
      <w:sz w:val="24"/>
      <w:szCs w:val="24"/>
      <w:lang w:val="id"/>
    </w:rPr>
  </w:style>
  <w:style w:type="paragraph" w:styleId="Bibliography">
    <w:name w:val="Bibliography"/>
    <w:basedOn w:val="Normal"/>
    <w:next w:val="Normal"/>
    <w:uiPriority w:val="37"/>
    <w:unhideWhenUsed/>
    <w:rsid w:val="00386636"/>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180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12C40-8604-4105-82F1-F5D0615BF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5497</Words>
  <Characters>31339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LENOVO</cp:lastModifiedBy>
  <cp:revision>7</cp:revision>
  <dcterms:created xsi:type="dcterms:W3CDTF">2026-06-19T01:28:00Z</dcterms:created>
  <dcterms:modified xsi:type="dcterms:W3CDTF">2026-07-26T16:18:00Z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2026-02-23T00:00:00Z</vt:filetime>
  </property>
  <property fmtid="{D5CDD505-2E9C-101B-9397-08002B2CF9AE}" pid="4" name="Creator">
    <vt:lpwstr>Microsoft® Word LTSC</vt:lpwstr>
  </property>
  <property fmtid="{D5CDD505-2E9C-101B-9397-08002B2CF9AE}" pid="5" name="LastSaved">
    <vt:filetime>2026-06-18T00:00:00Z</vt:filetime>
  </property>
  <property fmtid="{D5CDD505-2E9C-101B-9397-08002B2CF9AE}" pid="6" name="Producer">
    <vt:lpwstr>Microsoft® Word LTSC</vt:lpwstr>
  </property>
  <property fmtid="{D5CDD505-2E9C-101B-9397-08002B2CF9AE}" pid="7" name="GrammarlyDocumentId">
    <vt:lpwstr>031d27d3-4b44-4fc6-9fd1-8b85fc478ae8</vt:lpwstr>
  </property>
  <property fmtid="{D5CDD505-2E9C-101B-9397-08002B2CF9AE}" pid="8" name="ZOTERO_PREF_1">
    <vt:lpwstr>&lt;data data-version="3" zotero-version="9.0.4"&gt;&lt;session id="jXgNAK2F"/&gt;&lt;style id="http://www.zotero.org/styles/apa" locale="en-US" hasBibliography="1" bibliographyStyleHasBeenSet="1"/&gt;&lt;prefs&gt;&lt;pref name="fieldType" value="Field"/&gt;&lt;pref name="automaticJourna</vt:lpwstr>
  </property>
  <property fmtid="{D5CDD505-2E9C-101B-9397-08002B2CF9AE}" pid="9" name="ZOTERO_PREF_2">
    <vt:lpwstr>lAbbreviations" value="true"/&gt;&lt;/prefs&gt;&lt;/data&gt;</vt:lpwstr>
  </property>
</Properties>
</file>