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AC7AAA" w14:textId="77777777" w:rsidR="00AC631C" w:rsidRPr="007D1A24" w:rsidRDefault="00AC631C" w:rsidP="00AC631C">
      <w:pPr>
        <w:pStyle w:val="Title"/>
        <w:kinsoku w:val="0"/>
        <w:overflowPunct w:val="0"/>
        <w:ind w:left="0" w:firstLine="0"/>
        <w:jc w:val="center"/>
        <w:rPr>
          <w:lang w:val="en-US"/>
        </w:rPr>
      </w:pPr>
      <w:r>
        <w:rPr>
          <w:lang w:val="en-US"/>
        </w:rPr>
        <w:t>Hakekat dan Peran Penting Kebijakan Pendidikan untuk Kualitas Lulusan</w:t>
      </w:r>
    </w:p>
    <w:p w14:paraId="662B474F" w14:textId="77777777" w:rsidR="001763D7" w:rsidRDefault="001763D7" w:rsidP="001763D7">
      <w:pPr>
        <w:spacing w:after="0" w:line="240" w:lineRule="auto"/>
        <w:rPr>
          <w:rFonts w:ascii="Times New Roman" w:hAnsi="Times New Roman" w:cs="Times New Roman"/>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9"/>
        <w:gridCol w:w="267"/>
        <w:gridCol w:w="6529"/>
      </w:tblGrid>
      <w:tr w:rsidR="001763D7" w14:paraId="3CD501D8" w14:textId="77777777" w:rsidTr="001763D7">
        <w:tc>
          <w:tcPr>
            <w:tcW w:w="2335" w:type="dxa"/>
          </w:tcPr>
          <w:p w14:paraId="255BA1FA" w14:textId="77777777" w:rsidR="001763D7" w:rsidRPr="001763D7" w:rsidRDefault="001763D7" w:rsidP="001763D7">
            <w:pPr>
              <w:jc w:val="right"/>
              <w:rPr>
                <w:rFonts w:ascii="Times New Roman" w:hAnsi="Times New Roman" w:cs="Times New Roman"/>
                <w:b/>
              </w:rPr>
            </w:pPr>
            <w:r w:rsidRPr="001763D7">
              <w:rPr>
                <w:rFonts w:ascii="Times New Roman" w:hAnsi="Times New Roman" w:cs="Times New Roman"/>
                <w:b/>
              </w:rPr>
              <w:t>Author</w:t>
            </w:r>
            <w:r>
              <w:rPr>
                <w:rFonts w:ascii="Times New Roman" w:hAnsi="Times New Roman" w:cs="Times New Roman"/>
                <w:b/>
              </w:rPr>
              <w:t>:</w:t>
            </w:r>
          </w:p>
          <w:p w14:paraId="70252D50" w14:textId="11DF1D70" w:rsidR="00715D28" w:rsidRDefault="00AC631C" w:rsidP="001763D7">
            <w:pPr>
              <w:jc w:val="right"/>
              <w:rPr>
                <w:rFonts w:ascii="Times New Roman" w:hAnsi="Times New Roman" w:cs="Times New Roman"/>
              </w:rPr>
            </w:pPr>
            <w:r w:rsidRPr="00AC631C">
              <w:rPr>
                <w:rFonts w:ascii="Times New Roman" w:hAnsi="Times New Roman" w:cs="Times New Roman"/>
              </w:rPr>
              <w:t xml:space="preserve">Mohamad Miftah </w:t>
            </w:r>
          </w:p>
          <w:p w14:paraId="477354B2" w14:textId="77777777" w:rsidR="00AC631C" w:rsidRDefault="00AC631C" w:rsidP="001763D7">
            <w:pPr>
              <w:jc w:val="right"/>
              <w:rPr>
                <w:rFonts w:ascii="Times New Roman" w:hAnsi="Times New Roman" w:cs="Times New Roman"/>
              </w:rPr>
            </w:pPr>
          </w:p>
          <w:p w14:paraId="2E850D21" w14:textId="77777777" w:rsidR="00AC631C" w:rsidRDefault="00AC631C" w:rsidP="001763D7">
            <w:pPr>
              <w:jc w:val="right"/>
              <w:rPr>
                <w:rFonts w:ascii="Times New Roman" w:hAnsi="Times New Roman" w:cs="Times New Roman"/>
              </w:rPr>
            </w:pPr>
          </w:p>
          <w:p w14:paraId="5D4844A8" w14:textId="77777777" w:rsidR="001763D7" w:rsidRPr="001763D7" w:rsidRDefault="001763D7" w:rsidP="001763D7">
            <w:pPr>
              <w:jc w:val="right"/>
              <w:rPr>
                <w:rFonts w:ascii="Times New Roman" w:hAnsi="Times New Roman" w:cs="Times New Roman"/>
                <w:b/>
              </w:rPr>
            </w:pPr>
            <w:r w:rsidRPr="001763D7">
              <w:rPr>
                <w:rFonts w:ascii="Times New Roman" w:hAnsi="Times New Roman" w:cs="Times New Roman"/>
                <w:b/>
              </w:rPr>
              <w:t>Afiliation:</w:t>
            </w:r>
          </w:p>
          <w:p w14:paraId="008F3539" w14:textId="77777777" w:rsidR="00AC631C" w:rsidRPr="00AC631C" w:rsidRDefault="00AC631C" w:rsidP="00AC631C">
            <w:pPr>
              <w:jc w:val="right"/>
              <w:rPr>
                <w:rFonts w:ascii="Times New Roman" w:hAnsi="Times New Roman" w:cs="Times New Roman"/>
              </w:rPr>
            </w:pPr>
            <w:r w:rsidRPr="00AC631C">
              <w:rPr>
                <w:rFonts w:ascii="Times New Roman" w:hAnsi="Times New Roman" w:cs="Times New Roman"/>
              </w:rPr>
              <w:t xml:space="preserve">Bappeda </w:t>
            </w:r>
          </w:p>
          <w:p w14:paraId="387EBEC4" w14:textId="4EFE3AD5" w:rsidR="001763D7" w:rsidRDefault="00AC631C" w:rsidP="00AC631C">
            <w:pPr>
              <w:jc w:val="right"/>
              <w:rPr>
                <w:rFonts w:ascii="Times New Roman" w:hAnsi="Times New Roman" w:cs="Times New Roman"/>
              </w:rPr>
            </w:pPr>
            <w:r w:rsidRPr="00AC631C">
              <w:rPr>
                <w:rFonts w:ascii="Times New Roman" w:hAnsi="Times New Roman" w:cs="Times New Roman"/>
              </w:rPr>
              <w:t xml:space="preserve">Provinsi Jawa Tengah </w:t>
            </w:r>
          </w:p>
          <w:p w14:paraId="716947F5" w14:textId="77777777" w:rsidR="00715D28" w:rsidRPr="001763D7" w:rsidRDefault="00715D28" w:rsidP="001763D7">
            <w:pPr>
              <w:jc w:val="right"/>
              <w:rPr>
                <w:rFonts w:ascii="Times New Roman" w:hAnsi="Times New Roman" w:cs="Times New Roman"/>
                <w:b/>
              </w:rPr>
            </w:pPr>
          </w:p>
          <w:p w14:paraId="6EFA6B47" w14:textId="77777777" w:rsidR="001763D7" w:rsidRPr="001763D7" w:rsidRDefault="001763D7" w:rsidP="001763D7">
            <w:pPr>
              <w:jc w:val="right"/>
              <w:rPr>
                <w:rFonts w:ascii="Times New Roman" w:hAnsi="Times New Roman" w:cs="Times New Roman"/>
                <w:b/>
              </w:rPr>
            </w:pPr>
            <w:r w:rsidRPr="001763D7">
              <w:rPr>
                <w:rFonts w:ascii="Times New Roman" w:hAnsi="Times New Roman" w:cs="Times New Roman"/>
                <w:b/>
              </w:rPr>
              <w:t>Corresponding email</w:t>
            </w:r>
          </w:p>
          <w:p w14:paraId="35C27FC1" w14:textId="51D13B7A" w:rsidR="00AC631C" w:rsidRPr="00AC631C" w:rsidRDefault="00AC631C" w:rsidP="00AC631C">
            <w:pPr>
              <w:jc w:val="right"/>
              <w:rPr>
                <w:rFonts w:ascii="Times New Roman" w:hAnsi="Times New Roman" w:cs="Times New Roman"/>
                <w:iCs/>
              </w:rPr>
            </w:pPr>
            <w:hyperlink r:id="rId8" w:history="1">
              <w:r w:rsidRPr="00AC631C">
                <w:rPr>
                  <w:rStyle w:val="Hyperlink"/>
                  <w:rFonts w:ascii="Times New Roman" w:hAnsi="Times New Roman" w:cs="Times New Roman"/>
                  <w:iCs/>
                </w:rPr>
                <w:t>hasanmiftah77@gmail.com</w:t>
              </w:r>
            </w:hyperlink>
          </w:p>
          <w:p w14:paraId="4BFB1ADF" w14:textId="77777777" w:rsidR="00AC631C" w:rsidRPr="00AC631C" w:rsidRDefault="00AC631C" w:rsidP="00AC631C">
            <w:pPr>
              <w:jc w:val="right"/>
              <w:rPr>
                <w:rFonts w:ascii="Times New Roman" w:hAnsi="Times New Roman" w:cs="Times New Roman"/>
                <w:i/>
                <w:iCs/>
              </w:rPr>
            </w:pPr>
          </w:p>
          <w:p w14:paraId="17F26494" w14:textId="501AF8AA" w:rsidR="001763D7" w:rsidRDefault="001763D7" w:rsidP="001763D7">
            <w:pPr>
              <w:jc w:val="right"/>
              <w:rPr>
                <w:rFonts w:ascii="Times New Roman" w:hAnsi="Times New Roman" w:cs="Times New Roman"/>
              </w:rPr>
            </w:pPr>
          </w:p>
          <w:p w14:paraId="490936E4" w14:textId="77777777" w:rsidR="00A2587B" w:rsidRDefault="00A2587B" w:rsidP="001763D7">
            <w:pPr>
              <w:jc w:val="right"/>
              <w:rPr>
                <w:rFonts w:ascii="Times New Roman" w:hAnsi="Times New Roman" w:cs="Times New Roman"/>
              </w:rPr>
            </w:pPr>
          </w:p>
          <w:p w14:paraId="018B9A5B" w14:textId="77777777" w:rsidR="00A2587B" w:rsidRPr="001115B7" w:rsidRDefault="00A2587B" w:rsidP="001763D7">
            <w:pPr>
              <w:jc w:val="right"/>
              <w:rPr>
                <w:rFonts w:ascii="Times New Roman" w:hAnsi="Times New Roman" w:cs="Times New Roman"/>
                <w:b/>
                <w:sz w:val="16"/>
                <w:szCs w:val="16"/>
              </w:rPr>
            </w:pPr>
            <w:r w:rsidRPr="001115B7">
              <w:rPr>
                <w:rFonts w:ascii="Times New Roman" w:hAnsi="Times New Roman" w:cs="Times New Roman"/>
                <w:b/>
                <w:sz w:val="16"/>
                <w:szCs w:val="16"/>
              </w:rPr>
              <w:t>Histori Naskah:</w:t>
            </w:r>
          </w:p>
          <w:p w14:paraId="63AD3A25" w14:textId="15A1E3E6" w:rsidR="00A2587B" w:rsidRPr="001115B7" w:rsidRDefault="00A2587B" w:rsidP="001763D7">
            <w:pPr>
              <w:jc w:val="right"/>
              <w:rPr>
                <w:rFonts w:ascii="Times New Roman" w:hAnsi="Times New Roman" w:cs="Times New Roman"/>
                <w:sz w:val="16"/>
                <w:szCs w:val="16"/>
              </w:rPr>
            </w:pPr>
            <w:r w:rsidRPr="001115B7">
              <w:rPr>
                <w:rFonts w:ascii="Times New Roman" w:hAnsi="Times New Roman" w:cs="Times New Roman"/>
                <w:sz w:val="16"/>
                <w:szCs w:val="16"/>
              </w:rPr>
              <w:t xml:space="preserve">Submit: </w:t>
            </w:r>
            <w:r w:rsidR="00AC631C" w:rsidRPr="00AC631C">
              <w:rPr>
                <w:rFonts w:ascii="Times New Roman" w:hAnsi="Times New Roman" w:cs="Times New Roman"/>
                <w:sz w:val="16"/>
                <w:szCs w:val="16"/>
              </w:rPr>
              <w:t>2022-08-20</w:t>
            </w:r>
          </w:p>
          <w:p w14:paraId="079C9A47" w14:textId="2890BCFA" w:rsidR="00A2587B" w:rsidRPr="001115B7" w:rsidRDefault="00A2587B" w:rsidP="001763D7">
            <w:pPr>
              <w:jc w:val="right"/>
              <w:rPr>
                <w:rFonts w:ascii="Times New Roman" w:hAnsi="Times New Roman" w:cs="Times New Roman"/>
                <w:sz w:val="16"/>
                <w:szCs w:val="16"/>
              </w:rPr>
            </w:pPr>
            <w:r w:rsidRPr="001115B7">
              <w:rPr>
                <w:rFonts w:ascii="Times New Roman" w:hAnsi="Times New Roman" w:cs="Times New Roman"/>
                <w:sz w:val="16"/>
                <w:szCs w:val="16"/>
              </w:rPr>
              <w:t xml:space="preserve">Accepted: </w:t>
            </w:r>
            <w:r w:rsidR="00AC631C" w:rsidRPr="00AC631C">
              <w:rPr>
                <w:rFonts w:ascii="Times New Roman" w:hAnsi="Times New Roman" w:cs="Times New Roman"/>
                <w:sz w:val="16"/>
                <w:szCs w:val="16"/>
              </w:rPr>
              <w:t>2022-08-25</w:t>
            </w:r>
          </w:p>
          <w:p w14:paraId="1DD745E6" w14:textId="015F44A1" w:rsidR="00A2587B" w:rsidRPr="001115B7" w:rsidRDefault="00A2587B" w:rsidP="001763D7">
            <w:pPr>
              <w:jc w:val="right"/>
              <w:rPr>
                <w:rFonts w:ascii="Times New Roman" w:hAnsi="Times New Roman" w:cs="Times New Roman"/>
                <w:sz w:val="16"/>
                <w:szCs w:val="16"/>
              </w:rPr>
            </w:pPr>
            <w:r w:rsidRPr="001115B7">
              <w:rPr>
                <w:rFonts w:ascii="Times New Roman" w:hAnsi="Times New Roman" w:cs="Times New Roman"/>
                <w:sz w:val="16"/>
                <w:szCs w:val="16"/>
              </w:rPr>
              <w:t xml:space="preserve">Published: </w:t>
            </w:r>
            <w:r w:rsidR="00AC631C">
              <w:rPr>
                <w:rFonts w:ascii="Times New Roman" w:hAnsi="Times New Roman" w:cs="Times New Roman"/>
                <w:sz w:val="16"/>
                <w:szCs w:val="16"/>
              </w:rPr>
              <w:t>2022-08-25</w:t>
            </w:r>
          </w:p>
          <w:p w14:paraId="66A1538E" w14:textId="77777777" w:rsidR="00FC4898" w:rsidRDefault="00FC4898" w:rsidP="001763D7">
            <w:pPr>
              <w:jc w:val="right"/>
              <w:rPr>
                <w:rFonts w:ascii="Times New Roman" w:hAnsi="Times New Roman" w:cs="Times New Roman"/>
              </w:rPr>
            </w:pPr>
          </w:p>
          <w:p w14:paraId="560F67F8" w14:textId="77777777" w:rsidR="00FC4898" w:rsidRDefault="00FC4898" w:rsidP="001763D7">
            <w:pPr>
              <w:jc w:val="right"/>
              <w:rPr>
                <w:rFonts w:ascii="Times New Roman" w:hAnsi="Times New Roman" w:cs="Times New Roman"/>
              </w:rPr>
            </w:pPr>
            <w:r>
              <w:rPr>
                <w:rFonts w:ascii="Junicode" w:hAnsi="Junicode"/>
                <w:noProof/>
                <w:color w:val="000000"/>
                <w:sz w:val="18"/>
                <w:szCs w:val="18"/>
              </w:rPr>
              <w:drawing>
                <wp:inline distT="0" distB="0" distL="0" distR="0" wp14:anchorId="7EC9FA1A" wp14:editId="258CB6FA">
                  <wp:extent cx="786978" cy="27862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y-nc [Converted].emf"/>
                          <pic:cNvPicPr/>
                        </pic:nvPicPr>
                        <pic:blipFill>
                          <a:blip r:embed="rId9">
                            <a:extLst>
                              <a:ext uri="{28A0092B-C50C-407E-A947-70E740481C1C}">
                                <a14:useLocalDpi xmlns:a14="http://schemas.microsoft.com/office/drawing/2010/main" val="0"/>
                              </a:ext>
                            </a:extLst>
                          </a:blip>
                          <a:stretch>
                            <a:fillRect/>
                          </a:stretch>
                        </pic:blipFill>
                        <pic:spPr>
                          <a:xfrm>
                            <a:off x="0" y="0"/>
                            <a:ext cx="793319" cy="280872"/>
                          </a:xfrm>
                          <a:prstGeom prst="rect">
                            <a:avLst/>
                          </a:prstGeom>
                        </pic:spPr>
                      </pic:pic>
                    </a:graphicData>
                  </a:graphic>
                </wp:inline>
              </w:drawing>
            </w:r>
          </w:p>
          <w:p w14:paraId="281478D3" w14:textId="77777777" w:rsidR="00FC4898" w:rsidRPr="00FC4898" w:rsidRDefault="00FC4898" w:rsidP="001763D7">
            <w:pPr>
              <w:jc w:val="right"/>
              <w:rPr>
                <w:rFonts w:ascii="Times New Roman" w:hAnsi="Times New Roman" w:cs="Times New Roman"/>
                <w:sz w:val="16"/>
                <w:szCs w:val="16"/>
              </w:rPr>
            </w:pPr>
            <w:r w:rsidRPr="00FC4898">
              <w:rPr>
                <w:rFonts w:ascii="Junicode" w:hAnsi="Junicode"/>
                <w:i/>
                <w:color w:val="000000"/>
                <w:sz w:val="16"/>
                <w:szCs w:val="16"/>
              </w:rPr>
              <w:t>This is an Creative Commons License This work is licensed under a Creative Commons Attribution-NonCommercial 4.0 International License</w:t>
            </w:r>
          </w:p>
        </w:tc>
        <w:tc>
          <w:tcPr>
            <w:tcW w:w="270" w:type="dxa"/>
          </w:tcPr>
          <w:p w14:paraId="346C076D" w14:textId="77777777" w:rsidR="001763D7" w:rsidRPr="001763D7" w:rsidRDefault="001763D7" w:rsidP="001763D7">
            <w:pPr>
              <w:jc w:val="both"/>
              <w:rPr>
                <w:rFonts w:ascii="Times New Roman" w:hAnsi="Times New Roman" w:cs="Times New Roman"/>
                <w:b/>
              </w:rPr>
            </w:pPr>
          </w:p>
        </w:tc>
        <w:tc>
          <w:tcPr>
            <w:tcW w:w="6840" w:type="dxa"/>
          </w:tcPr>
          <w:p w14:paraId="2F65B318" w14:textId="77777777" w:rsidR="00F826E3" w:rsidRDefault="001763D7" w:rsidP="001763D7">
            <w:pPr>
              <w:jc w:val="both"/>
              <w:rPr>
                <w:rFonts w:ascii="Times New Roman" w:hAnsi="Times New Roman" w:cs="Times New Roman"/>
              </w:rPr>
            </w:pPr>
            <w:r w:rsidRPr="001763D7">
              <w:rPr>
                <w:rFonts w:ascii="Times New Roman" w:hAnsi="Times New Roman" w:cs="Times New Roman"/>
                <w:b/>
              </w:rPr>
              <w:t>Abstrak</w:t>
            </w:r>
            <w:r>
              <w:rPr>
                <w:rFonts w:ascii="Times New Roman" w:hAnsi="Times New Roman" w:cs="Times New Roman"/>
              </w:rPr>
              <w:t xml:space="preserve">: </w:t>
            </w:r>
          </w:p>
          <w:p w14:paraId="49D86FD9" w14:textId="77777777" w:rsidR="00AC631C" w:rsidRPr="00AC631C" w:rsidRDefault="00AC631C" w:rsidP="00AC631C">
            <w:pPr>
              <w:jc w:val="both"/>
              <w:rPr>
                <w:rFonts w:ascii="Times New Roman" w:hAnsi="Times New Roman" w:cs="Times New Roman"/>
                <w:lang w:val="id-ID"/>
              </w:rPr>
            </w:pPr>
            <w:r w:rsidRPr="00AC631C">
              <w:rPr>
                <w:rFonts w:ascii="Times New Roman" w:hAnsi="Times New Roman" w:cs="Times New Roman"/>
              </w:rPr>
              <w:t>P</w:t>
            </w:r>
            <w:r w:rsidRPr="00AC631C">
              <w:rPr>
                <w:rFonts w:ascii="Times New Roman" w:hAnsi="Times New Roman" w:cs="Times New Roman"/>
                <w:lang w:val="id-ID"/>
              </w:rPr>
              <w:t xml:space="preserve">endidikan yang benar dan diharapkan sebagaimana </w:t>
            </w:r>
            <w:r w:rsidRPr="00AC631C">
              <w:rPr>
                <w:rFonts w:ascii="Times New Roman" w:hAnsi="Times New Roman" w:cs="Times New Roman"/>
              </w:rPr>
              <w:t xml:space="preserve">Pancasila dan </w:t>
            </w:r>
            <w:r w:rsidRPr="00AC631C">
              <w:rPr>
                <w:rFonts w:ascii="Times New Roman" w:hAnsi="Times New Roman" w:cs="Times New Roman"/>
                <w:lang w:val="id-ID"/>
              </w:rPr>
              <w:t>UUD 1945 adalah memiliki landasan kebijakan.</w:t>
            </w:r>
            <w:r w:rsidRPr="00AC631C">
              <w:rPr>
                <w:rFonts w:ascii="Times New Roman" w:hAnsi="Times New Roman" w:cs="Times New Roman"/>
              </w:rPr>
              <w:t xml:space="preserve"> Landasan k</w:t>
            </w:r>
            <w:r w:rsidRPr="00AC631C">
              <w:rPr>
                <w:rFonts w:ascii="Times New Roman" w:hAnsi="Times New Roman" w:cs="Times New Roman"/>
                <w:lang w:val="id-ID"/>
              </w:rPr>
              <w:t xml:space="preserve">kebijakan pendidikan merupakan sebuah </w:t>
            </w:r>
            <w:r w:rsidRPr="00AC631C">
              <w:rPr>
                <w:rFonts w:ascii="Times New Roman" w:hAnsi="Times New Roman" w:cs="Times New Roman"/>
              </w:rPr>
              <w:t xml:space="preserve">pedoman </w:t>
            </w:r>
            <w:r w:rsidRPr="00AC631C">
              <w:rPr>
                <w:rFonts w:ascii="Times New Roman" w:hAnsi="Times New Roman" w:cs="Times New Roman"/>
                <w:lang w:val="id-ID"/>
              </w:rPr>
              <w:t>kebijakan yang dirancang oleh pemerintah dalam rangka mengatasi permasalahan</w:t>
            </w:r>
            <w:r w:rsidRPr="00AC631C">
              <w:rPr>
                <w:rFonts w:ascii="Times New Roman" w:hAnsi="Times New Roman" w:cs="Times New Roman"/>
              </w:rPr>
              <w:t xml:space="preserve"> untuk mencapai tujuan p</w:t>
            </w:r>
            <w:r w:rsidRPr="00AC631C">
              <w:rPr>
                <w:rFonts w:ascii="Times New Roman" w:hAnsi="Times New Roman" w:cs="Times New Roman"/>
                <w:lang w:val="id-ID"/>
              </w:rPr>
              <w:t>endidikan</w:t>
            </w:r>
            <w:r w:rsidRPr="00AC631C">
              <w:rPr>
                <w:rFonts w:ascii="Times New Roman" w:hAnsi="Times New Roman" w:cs="Times New Roman"/>
              </w:rPr>
              <w:t xml:space="preserve"> semua warga negara</w:t>
            </w:r>
            <w:r w:rsidRPr="00AC631C">
              <w:rPr>
                <w:rFonts w:ascii="Times New Roman" w:hAnsi="Times New Roman" w:cs="Times New Roman"/>
                <w:lang w:val="id-ID"/>
              </w:rPr>
              <w:t xml:space="preserve">. </w:t>
            </w:r>
            <w:r w:rsidRPr="00AC631C">
              <w:rPr>
                <w:rFonts w:ascii="Times New Roman" w:hAnsi="Times New Roman" w:cs="Times New Roman"/>
              </w:rPr>
              <w:t>Namun demikian, tidak semua yang berkepentingan dapat memahami hakekat dan peran penting kebijakan pendidik</w:t>
            </w:r>
            <w:bookmarkStart w:id="0" w:name="_GoBack"/>
            <w:bookmarkEnd w:id="0"/>
            <w:r w:rsidRPr="00AC631C">
              <w:rPr>
                <w:rFonts w:ascii="Times New Roman" w:hAnsi="Times New Roman" w:cs="Times New Roman"/>
              </w:rPr>
              <w:t xml:space="preserve">an. Artikel ditulis dengan tujuan memberikan pemahaman tentang hakekat dan peran penting kebijakan pendidikan sekaligus menjadi perhatian para pemangku kepentingan dalam merumuskan kebijakan pendidikan.  </w:t>
            </w:r>
            <w:r w:rsidRPr="00AC631C">
              <w:rPr>
                <w:rFonts w:ascii="Times New Roman" w:hAnsi="Times New Roman" w:cs="Times New Roman"/>
                <w:lang w:val="id-ID"/>
              </w:rPr>
              <w:t>Jenis penelitian ini adalah kualitatif dengan metode kepustakaan (</w:t>
            </w:r>
            <w:r w:rsidRPr="00AC631C">
              <w:rPr>
                <w:rFonts w:ascii="Times New Roman" w:hAnsi="Times New Roman" w:cs="Times New Roman"/>
                <w:i/>
                <w:iCs/>
                <w:lang w:val="id-ID"/>
              </w:rPr>
              <w:t>library research</w:t>
            </w:r>
            <w:r w:rsidRPr="00AC631C">
              <w:rPr>
                <w:rFonts w:ascii="Times New Roman" w:hAnsi="Times New Roman" w:cs="Times New Roman"/>
                <w:lang w:val="id-ID"/>
              </w:rPr>
              <w:t xml:space="preserve">). Tahapan penelitian pustaka, yaitu; mengetahui dan mencari tahu jenis pustaka yang dibutuhkan, membaca jenis pustaka yang sudah ditentukan, melakukan pengkajian, dan menyajikan hasil studi kepustakaan. </w:t>
            </w:r>
            <w:r w:rsidRPr="00AC631C">
              <w:rPr>
                <w:rFonts w:ascii="Times New Roman" w:hAnsi="Times New Roman" w:cs="Times New Roman"/>
              </w:rPr>
              <w:t xml:space="preserve">Hasil penelitian adalah hakekat perumusan kebijakan pendidikan harus melihat sumberdaya manusia, dana, fasilitas dan manfaat kebijakan. Peran kebijakan pendidikan, antara lain; ketertiban layanan pendidikan, menjamin hak asasi setiap warga, efektif, keterlibatan aktor kebijakan, tertib administrasi. </w:t>
            </w:r>
          </w:p>
          <w:p w14:paraId="75303E98" w14:textId="77777777" w:rsidR="00662F0C" w:rsidRDefault="00662F0C" w:rsidP="001763D7">
            <w:pPr>
              <w:jc w:val="both"/>
              <w:rPr>
                <w:rFonts w:ascii="Times New Roman" w:hAnsi="Times New Roman" w:cs="Times New Roman"/>
              </w:rPr>
            </w:pPr>
          </w:p>
          <w:p w14:paraId="63EAABFD" w14:textId="6C80D375" w:rsidR="001763D7" w:rsidRDefault="001763D7" w:rsidP="001763D7">
            <w:pPr>
              <w:jc w:val="both"/>
              <w:rPr>
                <w:rFonts w:ascii="Times New Roman" w:hAnsi="Times New Roman" w:cs="Times New Roman"/>
              </w:rPr>
            </w:pPr>
            <w:r w:rsidRPr="001763D7">
              <w:rPr>
                <w:rFonts w:ascii="Times New Roman" w:hAnsi="Times New Roman" w:cs="Times New Roman"/>
                <w:b/>
              </w:rPr>
              <w:t>Kata kunci</w:t>
            </w:r>
            <w:r>
              <w:rPr>
                <w:rFonts w:ascii="Times New Roman" w:hAnsi="Times New Roman" w:cs="Times New Roman"/>
              </w:rPr>
              <w:t xml:space="preserve">: </w:t>
            </w:r>
            <w:r w:rsidR="00AC631C" w:rsidRPr="00AC631C">
              <w:rPr>
                <w:rFonts w:ascii="Times New Roman" w:hAnsi="Times New Roman" w:cs="Times New Roman"/>
              </w:rPr>
              <w:t>Peran;</w:t>
            </w:r>
            <w:r w:rsidR="00AC631C" w:rsidRPr="00AC631C">
              <w:rPr>
                <w:rFonts w:ascii="Times New Roman" w:hAnsi="Times New Roman" w:cs="Times New Roman"/>
                <w:lang w:val="id-ID"/>
              </w:rPr>
              <w:t xml:space="preserve"> </w:t>
            </w:r>
            <w:r w:rsidR="00AC631C" w:rsidRPr="00AC631C">
              <w:rPr>
                <w:rFonts w:ascii="Times New Roman" w:hAnsi="Times New Roman" w:cs="Times New Roman"/>
              </w:rPr>
              <w:t>Lulusan;</w:t>
            </w:r>
            <w:r w:rsidR="00AC631C" w:rsidRPr="00AC631C">
              <w:rPr>
                <w:rFonts w:ascii="Times New Roman" w:hAnsi="Times New Roman" w:cs="Times New Roman"/>
                <w:lang w:val="id-ID"/>
              </w:rPr>
              <w:t xml:space="preserve"> </w:t>
            </w:r>
            <w:r w:rsidR="00AC631C" w:rsidRPr="00AC631C">
              <w:rPr>
                <w:rFonts w:ascii="Times New Roman" w:hAnsi="Times New Roman" w:cs="Times New Roman"/>
              </w:rPr>
              <w:t>Hakekat; Kebijakan Pendidikan</w:t>
            </w:r>
          </w:p>
        </w:tc>
      </w:tr>
    </w:tbl>
    <w:p w14:paraId="52B49BC0" w14:textId="77777777" w:rsidR="001763D7" w:rsidRDefault="001763D7" w:rsidP="001763D7">
      <w:pPr>
        <w:pBdr>
          <w:bottom w:val="single" w:sz="6" w:space="1" w:color="auto"/>
        </w:pBdr>
        <w:spacing w:after="0" w:line="240" w:lineRule="auto"/>
        <w:rPr>
          <w:rFonts w:ascii="Times New Roman" w:hAnsi="Times New Roman" w:cs="Times New Roman"/>
        </w:rPr>
      </w:pPr>
    </w:p>
    <w:p w14:paraId="75C7FE3F" w14:textId="77777777" w:rsidR="00B1654E" w:rsidRDefault="00B1654E" w:rsidP="001763D7">
      <w:pPr>
        <w:spacing w:after="0" w:line="240" w:lineRule="auto"/>
        <w:rPr>
          <w:rFonts w:ascii="Times New Roman" w:hAnsi="Times New Roman" w:cs="Times New Roman"/>
        </w:rPr>
      </w:pPr>
    </w:p>
    <w:p w14:paraId="1471AD80" w14:textId="77777777" w:rsidR="001763D7" w:rsidRPr="0089522A" w:rsidRDefault="001763D7" w:rsidP="001763D7">
      <w:pPr>
        <w:spacing w:after="0" w:line="240" w:lineRule="auto"/>
        <w:rPr>
          <w:rFonts w:ascii="Times New Roman" w:hAnsi="Times New Roman" w:cs="Times New Roman"/>
          <w:b/>
          <w:sz w:val="26"/>
          <w:szCs w:val="26"/>
        </w:rPr>
      </w:pPr>
      <w:r w:rsidRPr="0089522A">
        <w:rPr>
          <w:rFonts w:ascii="Times New Roman" w:hAnsi="Times New Roman" w:cs="Times New Roman"/>
          <w:b/>
          <w:sz w:val="26"/>
          <w:szCs w:val="26"/>
        </w:rPr>
        <w:t>Pendahuluan</w:t>
      </w:r>
    </w:p>
    <w:p w14:paraId="68B717A3" w14:textId="77777777" w:rsidR="00AC631C" w:rsidRPr="00AC631C" w:rsidRDefault="00AC631C" w:rsidP="00AC631C">
      <w:pPr>
        <w:jc w:val="both"/>
        <w:rPr>
          <w:rFonts w:ascii="Times New Roman" w:hAnsi="Times New Roman" w:cs="Times New Roman"/>
          <w:lang w:val="id-ID"/>
        </w:rPr>
      </w:pPr>
      <w:r w:rsidRPr="00AC631C">
        <w:rPr>
          <w:rFonts w:ascii="Times New Roman" w:hAnsi="Times New Roman" w:cs="Times New Roman"/>
          <w:lang w:val="id-ID"/>
        </w:rPr>
        <w:t>Kebijakan merupakan aktivitas politik yang dilaksanakan dengan sengaja berdasarkan pemikiran yang bijaksana dan terarah yang dilakukan oleh organisasi, lembaga maupun instansi pemerintah dalam memecahkan permasalahan untuk mendapatkan keputusan yang sesuai dengan tujuan (Muslikh, 2020). Setiap aspek kehidupan terdapat kebijakan masing-masing yang dijadikan pedoman dan panduan dalam melakukan aktivitas dan membatasi prilaku, sehingga lebih jelas dan terarah. Kebijakan ini pun berlaku pada sistem pendidikan yang disebut dengan kebijakan pendidikan.</w:t>
      </w:r>
    </w:p>
    <w:p w14:paraId="5312B815"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lang w:val="id-ID"/>
        </w:rPr>
        <w:t xml:space="preserve">Kebijakan akan menjadi rujukan utama para anggota organisasi atau anggota masyarakat dalam berprilaku. Kebijakan pada umumnya bersifat </w:t>
      </w:r>
      <w:r w:rsidRPr="00AC631C">
        <w:rPr>
          <w:rFonts w:ascii="Times New Roman" w:hAnsi="Times New Roman" w:cs="Times New Roman"/>
          <w:i/>
          <w:iCs/>
          <w:lang w:val="id-ID"/>
        </w:rPr>
        <w:t>problem solving</w:t>
      </w:r>
      <w:r w:rsidRPr="00AC631C">
        <w:rPr>
          <w:rFonts w:ascii="Times New Roman" w:hAnsi="Times New Roman" w:cs="Times New Roman"/>
          <w:lang w:val="id-ID"/>
        </w:rPr>
        <w:t xml:space="preserve"> dan proaktif. Berbeda dengan hukum (</w:t>
      </w:r>
      <w:r w:rsidRPr="00AC631C">
        <w:rPr>
          <w:rFonts w:ascii="Times New Roman" w:hAnsi="Times New Roman" w:cs="Times New Roman"/>
          <w:i/>
          <w:iCs/>
          <w:lang w:val="id-ID"/>
        </w:rPr>
        <w:t>law</w:t>
      </w:r>
      <w:r w:rsidRPr="00AC631C">
        <w:rPr>
          <w:rFonts w:ascii="Times New Roman" w:hAnsi="Times New Roman" w:cs="Times New Roman"/>
          <w:lang w:val="id-ID"/>
        </w:rPr>
        <w:t>) dan peraturan (</w:t>
      </w:r>
      <w:r w:rsidRPr="00AC631C">
        <w:rPr>
          <w:rFonts w:ascii="Times New Roman" w:hAnsi="Times New Roman" w:cs="Times New Roman"/>
          <w:i/>
          <w:iCs/>
          <w:lang w:val="id-ID"/>
        </w:rPr>
        <w:t>regulation</w:t>
      </w:r>
      <w:r w:rsidRPr="00AC631C">
        <w:rPr>
          <w:rFonts w:ascii="Times New Roman" w:hAnsi="Times New Roman" w:cs="Times New Roman"/>
          <w:lang w:val="id-ID"/>
        </w:rPr>
        <w:t xml:space="preserve">), kebijakan lebih adaptif dan interpretatif, meskipun kebijakan juga mengatur “apa yang boleh, dan apa yang tidak boleh”. Kebijakan juga diharapkan dapat bersifat umum tetapi tanpa menghilangkan ciri lokal yang spesifik. Kebijakan harus memberi peluang diinterpretasikan sesuai kondisi spesifik yang ada. </w:t>
      </w:r>
      <w:r w:rsidRPr="00AC631C">
        <w:rPr>
          <w:rFonts w:ascii="Times New Roman" w:hAnsi="Times New Roman" w:cs="Times New Roman"/>
        </w:rPr>
        <w:t>Di lapangan masih dijumpai dalam merumuskan kebijakan masih sarat dengan kepentingan sekelompok golongan elit dan kurang dapat mengakomodir semua kepentingan. Hal ini, menyebabkan ketimpangan dan kesulitan dalam implementasi kebijakan. Disamping itu, bentuk sosialisasi dan monitoring dirasa kurang maksimal yang menyebabkan kurang efektif dan kurang maksimal dalam implementasi kebijakan yang telah dibuat.</w:t>
      </w:r>
    </w:p>
    <w:p w14:paraId="102CDEBD"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P</w:t>
      </w:r>
      <w:r w:rsidRPr="00AC631C">
        <w:rPr>
          <w:rFonts w:ascii="Times New Roman" w:hAnsi="Times New Roman" w:cs="Times New Roman"/>
          <w:lang w:val="id-ID"/>
        </w:rPr>
        <w:t xml:space="preserve">endidikan adalah suatu tuntutan di dalam hidup tumbuhnya anak-anak. Artinya, pendidikan menuntun segala kekuatan kodrat yang ada pada peserta didik agar sebagai manusia dan anggota masyarakat dapat </w:t>
      </w:r>
      <w:r w:rsidRPr="00AC631C">
        <w:rPr>
          <w:rFonts w:ascii="Times New Roman" w:hAnsi="Times New Roman" w:cs="Times New Roman"/>
          <w:lang w:val="id-ID"/>
        </w:rPr>
        <w:lastRenderedPageBreak/>
        <w:t xml:space="preserve">mencapai keselamatan dan kebahagiaan hidup yang setinggi-tingginya. </w:t>
      </w:r>
      <w:r w:rsidRPr="00AC631C">
        <w:rPr>
          <w:rFonts w:ascii="Times New Roman" w:hAnsi="Times New Roman" w:cs="Times New Roman"/>
        </w:rPr>
        <w:t>B</w:t>
      </w:r>
      <w:r w:rsidRPr="00AC631C">
        <w:rPr>
          <w:rFonts w:ascii="Times New Roman" w:hAnsi="Times New Roman" w:cs="Times New Roman"/>
          <w:lang w:val="id-ID"/>
        </w:rPr>
        <w:t>eberapa permasalahan pendidikan yang menonjol, di antaranya: 1) pendidikan telah kehilangan objektivitas, masih jauh dari realitas yang dihadapi peserta didik di masyarakatnya; 2) pendidikan belum mendewasakan peserta didik; 3) pendidikan tidak menumbuhkan pola berpikir kritis; 4) belum menghasilkan manusia terdidik, apalagi berakhlak; 5) pendidikan masih membelenggu; 6) belum mampu membangun individu belajar; 7) belum mampu menghasilkan kemandirian, dan 8) belum mampu memberdayakan dan membudayakan peserta didik (Arnis Rachmadhani, 2020). Pada tataran praktis, masih terdapat penyelenggaraan pendidikan pemindahan pengetahuan kepada hafalan, bukan mendorong siswa belajar untuk belajar (</w:t>
      </w:r>
      <w:r w:rsidRPr="00AC631C">
        <w:rPr>
          <w:rFonts w:ascii="Times New Roman" w:hAnsi="Times New Roman" w:cs="Times New Roman"/>
          <w:i/>
          <w:iCs/>
          <w:lang w:val="id-ID"/>
        </w:rPr>
        <w:t>learn to learn</w:t>
      </w:r>
      <w:r w:rsidRPr="00AC631C">
        <w:rPr>
          <w:rFonts w:ascii="Times New Roman" w:hAnsi="Times New Roman" w:cs="Times New Roman"/>
          <w:lang w:val="id-ID"/>
        </w:rPr>
        <w:t>). Pendidikan belum berdialog atau berhadapan dengan masalah (</w:t>
      </w:r>
      <w:r w:rsidRPr="00AC631C">
        <w:rPr>
          <w:rFonts w:ascii="Times New Roman" w:hAnsi="Times New Roman" w:cs="Times New Roman"/>
          <w:i/>
          <w:iCs/>
          <w:lang w:val="id-ID"/>
        </w:rPr>
        <w:t>problem possing education</w:t>
      </w:r>
      <w:r w:rsidRPr="00AC631C">
        <w:rPr>
          <w:rFonts w:ascii="Times New Roman" w:hAnsi="Times New Roman" w:cs="Times New Roman"/>
          <w:lang w:val="id-ID"/>
        </w:rPr>
        <w:t>) yaitu upaya meletakkan pendidikan pada kerangka dasar untuk melibatkan anak didik dalam problematisasi yang dihadapi terus menerus akan situasi eksistensial mereka</w:t>
      </w:r>
      <w:r w:rsidRPr="00AC631C">
        <w:rPr>
          <w:rFonts w:ascii="Times New Roman" w:hAnsi="Times New Roman" w:cs="Times New Roman"/>
        </w:rPr>
        <w:t xml:space="preserve"> </w:t>
      </w:r>
      <w:r w:rsidRPr="00AC631C">
        <w:rPr>
          <w:rFonts w:ascii="Times New Roman" w:hAnsi="Times New Roman" w:cs="Times New Roman"/>
          <w:lang w:val="id-ID"/>
        </w:rPr>
        <w:t>(Sari, dkk, 2021).</w:t>
      </w:r>
      <w:r w:rsidRPr="00AC631C">
        <w:rPr>
          <w:rFonts w:ascii="Times New Roman" w:hAnsi="Times New Roman" w:cs="Times New Roman"/>
        </w:rPr>
        <w:t xml:space="preserve"> </w:t>
      </w:r>
    </w:p>
    <w:p w14:paraId="2469BBB9"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bCs/>
          <w:lang w:val="id-ID"/>
        </w:rPr>
        <w:t xml:space="preserve">Pendidikan di era digital adalah mampu mengubah cara mengajar di Tanah Air, karena itu, menurutnya wawasan guru maupun dosen perlu diperluas, terutama terkait ekonomi digital. Persoalan pendidikan nasional tidak hanya terbatas pada aspek peserta didik dan pendidik, apalagi hanya dikaitkan dengan kemampuan bisnis dan ekonomi digital semata, tapi persoalan pendidikan nasional mencakup berbagai aspek dan meliputi seluruh wilayah Indonesia dari Sabang sampai Merauke, dengan karakteristik masyarakat dan wilayah yang berbeda-beda. Untuk itu, pendidikan harus dipahami secara nasional, karena ia akan mewarnai penyelenggaraan pendidikan bangsa. </w:t>
      </w:r>
    </w:p>
    <w:p w14:paraId="0753717E"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lang w:val="id-ID"/>
        </w:rPr>
        <w:t>Beberapa permasalahan pendidikan yang menonjol, di antaranya: 1) pendidikan telah kehilangan objektivitas, masih jauh dari realitas yang dihadapi peserta didik di masyarakatnya; 2) pendidikan belum mendewasakan peserta didik; 3) pendidikan tidak menumbuhkan pola berpikir kritis; 4) belum menghasilkan manusia terdidik, apalagi berakhlak; 5) pendidikan masih membelenggu; 6) belum mampu membangun individu belajar; 7) belum mampu menghasilkan kemandirian, dan 8) belum mampu memberdayakan dan membudayakan peserta didik. Pada tataran praktis, masih terdapat penyelenggaraan pendidikan “bergaya bank” (</w:t>
      </w:r>
      <w:r w:rsidRPr="00AC631C">
        <w:rPr>
          <w:rFonts w:ascii="Times New Roman" w:hAnsi="Times New Roman" w:cs="Times New Roman"/>
          <w:i/>
          <w:iCs/>
          <w:lang w:val="id-ID"/>
        </w:rPr>
        <w:t>banking education</w:t>
      </w:r>
      <w:r w:rsidRPr="00AC631C">
        <w:rPr>
          <w:rFonts w:ascii="Times New Roman" w:hAnsi="Times New Roman" w:cs="Times New Roman"/>
          <w:lang w:val="id-ID"/>
        </w:rPr>
        <w:t>) dengan ciri yang sangat “</w:t>
      </w:r>
      <w:r w:rsidRPr="00AC631C">
        <w:rPr>
          <w:rFonts w:ascii="Times New Roman" w:hAnsi="Times New Roman" w:cs="Times New Roman"/>
          <w:i/>
          <w:iCs/>
          <w:lang w:val="id-ID"/>
        </w:rPr>
        <w:t>verbalism</w:t>
      </w:r>
      <w:r w:rsidRPr="00AC631C">
        <w:rPr>
          <w:rFonts w:ascii="Times New Roman" w:hAnsi="Times New Roman" w:cs="Times New Roman"/>
          <w:lang w:val="id-ID"/>
        </w:rPr>
        <w:t>” yakni konsep mengajar merupakan pemindahan pengetahuan kepada hafalan, bukan mendorong siswa belajar untuk belajar (learn to learn). Pendidikan belum berdialog atau berhadapan dengan masalah (</w:t>
      </w:r>
      <w:r w:rsidRPr="00AC631C">
        <w:rPr>
          <w:rFonts w:ascii="Times New Roman" w:hAnsi="Times New Roman" w:cs="Times New Roman"/>
          <w:i/>
          <w:iCs/>
          <w:lang w:val="id-ID"/>
        </w:rPr>
        <w:t>problem possing education</w:t>
      </w:r>
      <w:r w:rsidRPr="00AC631C">
        <w:rPr>
          <w:rFonts w:ascii="Times New Roman" w:hAnsi="Times New Roman" w:cs="Times New Roman"/>
          <w:lang w:val="id-ID"/>
        </w:rPr>
        <w:t>) yaitu upaya meletakkan pendidikan pada kerangka dasar untuk melibatkan anak didik dalam problematisasi yang dihadapi terus menerus akan situasi eksistensial mereka.</w:t>
      </w:r>
    </w:p>
    <w:p w14:paraId="2735949D"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lang w:val="id-ID"/>
        </w:rPr>
        <w:t>Untuk memecahkan berbagai masalah dan menghadapi tantangan dunia pendidikan tersebut, pemerintah telah menetapkan beberapa kebijakan dalam bidang pendidikan. Terkait dengan itu, tulisan ini akan menyoroti dua kebijakan penting pemerintah Indonesia, yaitu inovasi bidang kurikulum dan peningkatan profesionalitas guru. Hal ini didasarkan pada dua asumsi: Pertama, keberhasilan untuk mencapai kemajuan tergantung pada keberhasilan mencapai kualitas pendidikan yang lebih baik daripada sebelumnya, ini ditentukan oleh Standar kompetensi Lulusan (SKL) yang terkabarkan dalam kurikulum. Kedua, kunci keberhasilan meningkatkan kualitas pendidikan tergantung pada keberhasilan mempersiapkan dan menciptakan guru-guru yang profesional yang memiliki kekuatan dan tanggung jawab (Arum Sutrisni Putri, 2020).</w:t>
      </w:r>
      <w:r w:rsidRPr="00AC631C">
        <w:rPr>
          <w:rFonts w:ascii="Times New Roman" w:hAnsi="Times New Roman" w:cs="Times New Roman"/>
        </w:rPr>
        <w:t xml:space="preserve"> Namun demikian, masih belum optimal dan dipahami bagi para aktor perumus kebijakan pendidikan.</w:t>
      </w:r>
    </w:p>
    <w:p w14:paraId="16212F67" w14:textId="2B583611" w:rsidR="00AC631C" w:rsidRPr="00AC631C" w:rsidRDefault="00AC631C" w:rsidP="00AC631C">
      <w:pPr>
        <w:jc w:val="both"/>
        <w:rPr>
          <w:rFonts w:ascii="Times New Roman" w:hAnsi="Times New Roman" w:cs="Times New Roman"/>
        </w:rPr>
      </w:pPr>
      <w:r w:rsidRPr="00AC631C">
        <w:rPr>
          <w:rFonts w:ascii="Times New Roman" w:hAnsi="Times New Roman" w:cs="Times New Roman"/>
        </w:rPr>
        <w:t>Berdasarkan l</w:t>
      </w:r>
      <w:r w:rsidRPr="00AC631C">
        <w:rPr>
          <w:rFonts w:ascii="Times New Roman" w:hAnsi="Times New Roman" w:cs="Times New Roman"/>
          <w:lang w:val="id-ID"/>
        </w:rPr>
        <w:t xml:space="preserve">atar belakang masalah dalam penelitian ini berawal dari penting dan mendasarnya persoalan birokrasi pendidikan dalam memperbaiki kebijakan pendidikan nasional, yang tujuannya lebih sebagai investasi masa depan. Sampai saat ini nampaknya birokrasi pendidikan nasional kita masih dirasa rumit, berputar-putar, sekian kursi sekian meja, yang menghabiskan waktu, uang, tenaga, pikiran, dan perasaan untuk bersabar, hanya untuk mengurus kelulusan, mendaftarkan diri mendapat beasiswa, dan lain sebagainya. Birokrasi pendidikan tidak memberikan proses kemajuan pelayanan pendidikan yang pro </w:t>
      </w:r>
      <w:r w:rsidRPr="00AC631C">
        <w:rPr>
          <w:rFonts w:ascii="Times New Roman" w:hAnsi="Times New Roman" w:cs="Times New Roman"/>
          <w:lang w:val="id-ID"/>
        </w:rPr>
        <w:lastRenderedPageBreak/>
        <w:t>perubahan dan mudah dipahami oleh masyarakat sipil, tapi hanya dipahami masyarakat kelas atas, kelas orang kantong tebal. Peneliti melakukan kajian pustaka dalam rangka untuk menganalis</w:t>
      </w:r>
      <w:r w:rsidRPr="00AC631C">
        <w:rPr>
          <w:rFonts w:ascii="Times New Roman" w:hAnsi="Times New Roman" w:cs="Times New Roman"/>
        </w:rPr>
        <w:t xml:space="preserve">is persoalan pemahaman tentang hakekat dan peran penting kebijakan pendidikan yang sampai saat ini belum dipahami secara baik dan benar bagi para pemangku kepentingan. </w:t>
      </w:r>
    </w:p>
    <w:p w14:paraId="5B15AA72" w14:textId="77777777" w:rsidR="001763D7" w:rsidRPr="0089522A" w:rsidRDefault="001763D7" w:rsidP="001763D7">
      <w:pPr>
        <w:spacing w:after="0" w:line="240" w:lineRule="auto"/>
        <w:rPr>
          <w:rFonts w:ascii="Times New Roman" w:hAnsi="Times New Roman" w:cs="Times New Roman"/>
          <w:b/>
          <w:sz w:val="26"/>
          <w:szCs w:val="26"/>
        </w:rPr>
      </w:pPr>
      <w:r w:rsidRPr="0089522A">
        <w:rPr>
          <w:rFonts w:ascii="Times New Roman" w:hAnsi="Times New Roman" w:cs="Times New Roman"/>
          <w:b/>
          <w:sz w:val="26"/>
          <w:szCs w:val="26"/>
        </w:rPr>
        <w:t>Studi Literatur</w:t>
      </w:r>
    </w:p>
    <w:p w14:paraId="0448A4A1"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Pengertian Kebijakan Pendididkan</w:t>
      </w:r>
    </w:p>
    <w:p w14:paraId="71E0633E"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 xml:space="preserve">Pendidikan merupakan proses tanpa akhir yang diupayakan oleh siapa pun, terutama negara. Pendidikan sebagai upaya untuk meningkatkan kesadaran dan ilmu pengetahuan. Dilihat dari makna sempit, pendidikan identik dengan sekolah. Berkaitan dengan hal ini, pendidikan adalah pengajaran yang diselenggarakan sekolah sebagai lembaga mendidik. Pendidikan merupakan segala pengaruh yang diupayakan sekolah terhadap anak dan remaja (usia sekolah) yang diserahkan kepada pihak sekolah. Lulusan pendidikan diharapkan mempunyai kemampuan kognitif dan kesiapan mental yang sempurna dan kesadaran maju yang berguna bagi mereka untuk terjun ke masyarakat, menjalin hubungan sosial, dan memikul tanggung jawab mereka sebagai individu maupun sebagai makhluk sosial. Kebijakan juga dapat diartikan sebagai sebuah keputusan yang dikeluarkan oleh pemerintah untuk masyarakat dan berlaku umum (Ubogu R, 2020). </w:t>
      </w:r>
    </w:p>
    <w:p w14:paraId="484C288D"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Kebijakan menurut Kamus Besar Bahasa Indonesia (KBBI) diartikan sebagai kepandaian, kemahiran, kebijaksanaan, rangkaian konsep dan asas yang menjadi garis dasar dan dasar rencana dalam pelaksanaan pekerjaan, kepemimpinan dan cara bertindak oleh pemerintah, organisasi dan sebagainya sebagai pernyataan cita-cita, prinsip atau maksud sebagai garis pedoman untuk manajemen dalam mencapai sasaran. Pencapaian tujuan pendidikan berkaitan dengan faktor-faktor yang saling berhubungan diantaranya yaitu faktor pendidik, faktor peserta didik, faktor tujuan pendidikan, faktor alat pendidikan dan faktor lingkungan (Lutfiyani &amp; Fadlan, 2020).</w:t>
      </w:r>
    </w:p>
    <w:p w14:paraId="2CBC79C6"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Kebijakan pendidikan ada dikarenakan munculnya permasalahan yang terjadi di bidang pendidikan. Permasalahan pendidikan terjadi dikarenakan terdapatnya kesenjangan antara penyelenggara pendidikan dengan tujuan pendidikan (Disas E.P, 2017). Kebijakan pendidikan merupakan sebuah aktivitas dalam merumuskan langkah maupun tahapan dalam penyelenggaraan pendidikan melalui penjabaran visi misi pendidikan yang bertujuan untuk mencapai tujuan pendidikan pada waktu tertentu (Subahan, dkk, 2021). Selain itu, ada juga yang berpendapat bahwa kebijakan pendidikan berhubungan dengan efektivitas dan efisiensi anggaran pendidikan (Schunk, 2012). Kebijakan pendidikan merupakan kebijakan publik yang mengelola khusus bidang pendidikan serta berhubungan dengan alokasi, penyerapan dan distribusi sumber pelaksanaan pendidikan maupun pengelolaan perilaku pendidikan (Bestari P, 2020). Kebijakan juga dapat diartikan sebagai sebuah keputusan yang dikeluarkan oleh pemerintah untuk masyarakat dan berlaku umum (Tare M, 2021). Jadi kebijakan pendidikan merupakan kebijakan yang berhubungan dengan bidang pendidikan dalam proses penjabaran isi misi pendidikan agar tercapainya tujuan pendidikan melalui langkah strategis pelaksanaan pendidikan.</w:t>
      </w:r>
    </w:p>
    <w:p w14:paraId="55985E85"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Kebijakan yang sudah diformulasikan harus dilegitimasikan terlebih dahulu sebelum diimplementasikan di masyarakat. Legitimasi kebijakan artinya alternatif kebijakan yang diadopsi dengan dukungan dari mayoritas legislatif, konsensus di antara direktur lembaga pendidikan. Proses kebijakan memerlukan legitimasi guna memerlukan legitimasi guna memperoleh pengakuan dari masyarakat. Pengakuan dari masyarakat sangat penting, agar ketika kebijakan pendidikan akan dilaksanakan tidak mengalami penolakan dari masyarakat. Semakin banyak masyarakat yang berpartisipasi secara aktif dalam pelaksanaannya, maka kebijakan tersebut dinilai semakin sukses.</w:t>
      </w:r>
    </w:p>
    <w:p w14:paraId="516EF9FE"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lastRenderedPageBreak/>
        <w:t>Pemerintah sebagai penyelenggara pendidikan harus merumuskan kebijakan pendidikan yang bersifat pro aktif dan problem solving sehingga permasalahan yang berkaitan dengan pencapaian tujuan pendidikan dapat diatasi. Berbicara sistem pendidikan merupakan sebuah sistem yang kompleks dan berhubungan antara satu dengan yang lainnya. Maka, diperlukannya pemahaman mengenai kebijakan pendidikan agar penyelenggara pendidikan mampu merumuskan kebijakan yang sesuai dengan sistem pendidikan nasional Indonesia. Jadi kebijakan publik merupakan suatu proses yang amat kompleks, bersifat analitis dan politis yang tidak mempunyai awal atau akhir dan batas-batas dari proses tersebut pada umumnya tidak pasti. Kadangkala rangkaian kekuatan-kekuatan yang kompleks yang disebut pembuatan kebijakan itu menghasilkan suatu akibat yang dinamakan kebijakan.</w:t>
      </w:r>
    </w:p>
    <w:p w14:paraId="297971C5"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Peran Kebijakan Pendidikan</w:t>
      </w:r>
    </w:p>
    <w:p w14:paraId="330E6D02"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Fungsi kebijakan sebagai; 1) penegasan maksud dan tujuan, 2) sekumpulan keputusan lembaga yang digunakan untuk mengatur, mengendalikan, mempromosikan dan melayani pengaruh dalam lingkup kewenangannya, 3) panduan tindakan discretional, 4) strategi yang diambil untuk memecahkan masalah, 5) perilaku yang bersanksi, 6) norma perilaku dengan ciri konsistensi dan keteraturan dalam beberapa bidang tindakan substantif, 7) keluaran sistem pembuatan kebijakan, dan 8) pengaruh pembuatan kebijakan yang menunjuk pada pemahaman khalayak sasaran terhadap implementasi sistem (Duke dan Canady, 1991).</w:t>
      </w:r>
    </w:p>
    <w:p w14:paraId="4B78A26B"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 xml:space="preserve">Implikasi dari kebijakan yang diambil mempersyaratkan dua hal. Pertama, sekelompok persoalan dengan karakteristik tertentu. Kedua, implikasi dari karakteristik pembuatan kebijakan sebagai suatu proses. Implikasi kebijakan pendidikan nasional dilihat dari pembangunan pendidikan adalah upaya peningkatan taraf dan mutu kehidupan bangsa dalam mengembangkan kebudayaan nasional, karenanya dalam pengambilan keputusan selalu ditemukan problem. Kebijakan berhubungan dengan ide mengenai pengelolaan organisasi (Verger A, 2019). </w:t>
      </w:r>
    </w:p>
    <w:p w14:paraId="6DFBC1A7"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Analisis kondisi implementasi tiap rumusan kebijakan merujuk pada gambaran ideal pelaksanaan kebijakan pada semua tingkatan pelaku kebijakan. Selanjutnya, permasalahan yang muncul dalam pelaksanaan kebijakan pendidikan, dikaji sampai pada ditemukannya faktor-faktor yang menyebabkan hambatan, halangan, gangguan dalam mengimplementasikan kebijakan yang dimaksud. Analisis selanjutnya diarahkan pada kajian implikasi keilmuan untuk membangun paradigma baru dalam konsep dan teori kebijakan pendidikan. Kebijakan dimaksudkan untuk menemukan konsep-konsep dalam rangka profesionalitas manajemen pendidikan. Dengan demikian, kebijakan publik memiliki makna “paksaan” yang secara potensial sah bila dilakukan. Sifat memaksa tidak dimiliki oleh kebijakan yang diambil oleh organisasi-organisasi swasta, hal ini memiliki makna bahwa kebijakan publik menuntut ketaatan yang luas dari masyarakat. Sifat inilah yang membedakan kebijakan publik dengan kebijakan lainnya. Kebijakan merupakan suatu aktivitas formal yang diselenggarakan oleh lembaga (pemerintah) dengan maksud untuk mencapai tujuan yang telah ditetapkan (Cohen, 2021).</w:t>
      </w:r>
    </w:p>
    <w:p w14:paraId="6E411B40"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 xml:space="preserve">Mencurahkan pada perhatian bagaimana mendayagunakan SDM intelektual secara efektif sehingga berdampak sangat besar pada kekuatan negara. Dewantara K.H (2021) mengemukakan bahwa perluasan pendidikan di sekolah tidak selamanya merupakan suatu ciri demokratisasi pendidikan. Kesempatan memperoleh pendidikan di sekolah dapat diperluas dan merata, tetapi apa yang diterima peserta didik tidak seluruhnya sama. Struktur pendidikan yang ada merupakan suatu fungsi pemilihan golongan masyarakat, dan sistem pendidikan dianggap sebagai alat ideologis atau sebagai alat saring terhadap golongan yang ada dalam masyarakat. Kebijakan pendidikan sudah banyak dilahirkan yang bertujuan untuk mempermudah dan memfasilitasi penyelenggara pendidikan dan masyarakat untuk dapat mengembangkan pendidikan secara inovatif untuk mencapai tujuan pendidikan nasional (Febriyani A.N, 2021). </w:t>
      </w:r>
    </w:p>
    <w:p w14:paraId="52BF628E"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lastRenderedPageBreak/>
        <w:t>Kebijakan pendidikan yang dibuat haruslah bersifat bijaksana dalam arti tidak menimbulkan problematika pendidikan baru yang lebih besar dan rumit jika dibandingkan dengan problema yang hendak dipecahkan. Kebijakan pendidikan yang dibuat haruslah mendorong produktivitas, kualitas, dan perikehidupan bersama dalam bidang pendidikan secara efektif dan efisien. Proses pembuatan kebijakan (policy making process) merupakan proses politik yang berlangsung dalam tahap-tahap pembuatan kebijakan politik. Aktivitas politis ini dijelaskan sebagai proses pembuatan kebijakan, dan divisualisasikan sebagai serangkaian tahap yang saling bergantung sama lainnya diatur menurut urutan waktu, seperti: penyusunan agenda, formulasi kebijakan, adopsi kebijakan, implementasi kebijakan, dan penilaian kebijakan. Sebuah kebijakan akan mudah dipahami apabila dikaji tahap demi tahap tersebut dan menjadikan kebijakan yang bersifat publik akan selalu penuh warna serta kajiannya sangat dinamis.</w:t>
      </w:r>
    </w:p>
    <w:p w14:paraId="43F0307E" w14:textId="681334ED" w:rsidR="00AC631C" w:rsidRDefault="00AC631C" w:rsidP="00AC631C">
      <w:pPr>
        <w:jc w:val="both"/>
        <w:rPr>
          <w:rFonts w:ascii="Times New Roman" w:hAnsi="Times New Roman" w:cs="Times New Roman"/>
        </w:rPr>
      </w:pPr>
      <w:r w:rsidRPr="00AC631C">
        <w:rPr>
          <w:rFonts w:ascii="Times New Roman" w:hAnsi="Times New Roman" w:cs="Times New Roman"/>
        </w:rPr>
        <w:t>Jadi kebijakan pendidikan merupakan kebijakan yang berhubungan dengan bidang pendidikan dalam proses penjabaran visi misi pendidikan agar tercapainya tujuan pendidikan melalui langkah strategis pelaksanaan pendidikan. Komponen kebijakan pendidikan terdiri dari lima yaitu tujuan, rencana, program, keputusan, dan dampak. Untuk dapat melaksanakan berbagai kebijakan yang telah dibuat pemerintah, maka sangat diperlukan instrumen untuk mempengaruhi tingkat keberhasilan pelaksanaan berbagai kebijakan</w:t>
      </w:r>
      <w:r>
        <w:rPr>
          <w:rFonts w:ascii="Times New Roman" w:hAnsi="Times New Roman" w:cs="Times New Roman"/>
        </w:rPr>
        <w:t>.</w:t>
      </w:r>
    </w:p>
    <w:p w14:paraId="79783F11" w14:textId="2056FB37" w:rsidR="001763D7" w:rsidRPr="0089522A" w:rsidRDefault="001763D7" w:rsidP="00AC631C">
      <w:pPr>
        <w:spacing w:after="0" w:line="240" w:lineRule="auto"/>
        <w:rPr>
          <w:rFonts w:ascii="Times New Roman" w:hAnsi="Times New Roman" w:cs="Times New Roman"/>
          <w:b/>
          <w:sz w:val="26"/>
          <w:szCs w:val="26"/>
        </w:rPr>
      </w:pPr>
      <w:r w:rsidRPr="0089522A">
        <w:rPr>
          <w:rFonts w:ascii="Times New Roman" w:hAnsi="Times New Roman" w:cs="Times New Roman"/>
          <w:b/>
          <w:sz w:val="26"/>
          <w:szCs w:val="26"/>
        </w:rPr>
        <w:t>Metode Penelitian</w:t>
      </w:r>
    </w:p>
    <w:p w14:paraId="211EC7B0" w14:textId="6438423C" w:rsidR="00AC631C" w:rsidRPr="00AC631C" w:rsidRDefault="00AC631C" w:rsidP="00AC631C">
      <w:pPr>
        <w:pStyle w:val="BodyText"/>
        <w:kinsoku w:val="0"/>
        <w:overflowPunct w:val="0"/>
        <w:spacing w:after="160" w:line="259" w:lineRule="auto"/>
        <w:ind w:left="0" w:right="135"/>
        <w:rPr>
          <w:lang w:val="en-US"/>
        </w:rPr>
      </w:pPr>
      <w:r w:rsidRPr="00AC631C">
        <w:t>Penelitian ini menggunakan metode penelitian meliputi data dan teknik pengumpulan data, model penelitian, definisi operasional variabel dan metode analisis data. Pada dasarnya penelitian ini adalah penelitian</w:t>
      </w:r>
      <w:r w:rsidRPr="00AC631C">
        <w:rPr>
          <w:i/>
          <w:iCs/>
        </w:rPr>
        <w:t xml:space="preserve"> literature </w:t>
      </w:r>
      <w:r w:rsidRPr="00AC631C">
        <w:t>atau studi kepustakaan. Maka metode yang penulis gunakan adalah metode penelitian kualitatif. Model penelitian kepustakaan (</w:t>
      </w:r>
      <w:r w:rsidRPr="00AC631C">
        <w:rPr>
          <w:i/>
          <w:iCs/>
        </w:rPr>
        <w:t>library reseach</w:t>
      </w:r>
      <w:r w:rsidRPr="00AC631C">
        <w:t>), karena data yang diteliti berupa buku, landasan teori dan kajian pustaka digunakan untuk meneliti.</w:t>
      </w:r>
      <w:r w:rsidRPr="00AC631C">
        <w:rPr>
          <w:lang w:val="en-US"/>
        </w:rPr>
        <w:t xml:space="preserve"> </w:t>
      </w:r>
    </w:p>
    <w:p w14:paraId="7D51BF55" w14:textId="77777777" w:rsidR="00AC631C" w:rsidRPr="00AC631C" w:rsidRDefault="00AC631C" w:rsidP="00AC631C">
      <w:pPr>
        <w:jc w:val="both"/>
        <w:rPr>
          <w:rFonts w:ascii="Times New Roman" w:hAnsi="Times New Roman" w:cs="Times New Roman"/>
        </w:rPr>
      </w:pPr>
      <w:r w:rsidRPr="00AC631C">
        <w:rPr>
          <w:rFonts w:ascii="Times New Roman" w:hAnsi="Times New Roman" w:cs="Times New Roman"/>
        </w:rPr>
        <w:t xml:space="preserve">Teknik pengumpulan data yang digunakan untuk memperoleh data penulisan artikel ini adalah </w:t>
      </w:r>
      <w:r w:rsidRPr="00AC631C">
        <w:rPr>
          <w:rFonts w:ascii="Times New Roman" w:hAnsi="Times New Roman" w:cs="Times New Roman"/>
          <w:i/>
          <w:iCs/>
        </w:rPr>
        <w:t>library reseach</w:t>
      </w:r>
      <w:r w:rsidRPr="00AC631C">
        <w:rPr>
          <w:rFonts w:ascii="Times New Roman" w:hAnsi="Times New Roman" w:cs="Times New Roman"/>
        </w:rPr>
        <w:t>, yaitu suatu riset kepustakaan atau penelitian murni. Tahapan penelitian pustaka, yaitu; mengetahui dan mencari tahu jenis pustaka yang dibutuhkan, membaca jenis pustaka yang sudah ditentukan, melakukan pengkajian, dan menyajikan hasil studi kepustakaan. Sebagaimana merujuk pendapat Nazir (1988) bahwa penelitian kepustakaan adalah teknik pengumpulan data dengan melakukan penelaahan terhadap buku, literatur, catatan, serta berbagai laporan yang berkaitan dengan masalah yang ingin dipecahkan. Adapun teknik analisis data yang digunakan adalah deskriptif analitik. Deskriptif analitik yaitu menggambarkan tentang landasan konseptual pemanfaatan media pembelajaran berbasis TIK terintegrasi, dan disertai pendapat para ahli yang relevan juga digunakan.</w:t>
      </w:r>
    </w:p>
    <w:p w14:paraId="064D6FEF" w14:textId="77777777" w:rsidR="00AC631C" w:rsidRDefault="00AC631C" w:rsidP="00AC631C">
      <w:pPr>
        <w:spacing w:after="0" w:line="240" w:lineRule="auto"/>
      </w:pPr>
    </w:p>
    <w:p w14:paraId="011BF8C8" w14:textId="4426245A" w:rsidR="001763D7" w:rsidRPr="0089522A" w:rsidRDefault="001763D7" w:rsidP="00AC631C">
      <w:pPr>
        <w:spacing w:after="0" w:line="240" w:lineRule="auto"/>
        <w:rPr>
          <w:rFonts w:ascii="Times New Roman" w:hAnsi="Times New Roman" w:cs="Times New Roman"/>
          <w:b/>
          <w:sz w:val="26"/>
          <w:szCs w:val="26"/>
        </w:rPr>
      </w:pPr>
      <w:r w:rsidRPr="0089522A">
        <w:rPr>
          <w:rFonts w:ascii="Times New Roman" w:hAnsi="Times New Roman" w:cs="Times New Roman"/>
          <w:b/>
          <w:sz w:val="26"/>
          <w:szCs w:val="26"/>
        </w:rPr>
        <w:t xml:space="preserve">Hasil </w:t>
      </w:r>
    </w:p>
    <w:p w14:paraId="628006FF" w14:textId="57719D43" w:rsidR="00AC631C" w:rsidRPr="00AC631C" w:rsidRDefault="00AC631C" w:rsidP="00AC631C">
      <w:pPr>
        <w:jc w:val="both"/>
        <w:rPr>
          <w:rFonts w:ascii="Times New Roman" w:hAnsi="Times New Roman" w:cs="Times New Roman"/>
          <w:lang w:val="id-ID"/>
        </w:rPr>
      </w:pPr>
      <w:r w:rsidRPr="00AC631C">
        <w:rPr>
          <w:rFonts w:ascii="Times New Roman" w:hAnsi="Times New Roman" w:cs="Times New Roman"/>
          <w:lang w:val="id-ID"/>
        </w:rPr>
        <w:t xml:space="preserve">Hasil </w:t>
      </w:r>
      <w:r w:rsidRPr="00AC631C">
        <w:rPr>
          <w:rFonts w:ascii="Times New Roman" w:hAnsi="Times New Roman" w:cs="Times New Roman"/>
        </w:rPr>
        <w:t xml:space="preserve">penelusuran literasi dapat ditemukan terkait pengertian kebijakan, hakekat, dan urgensi/peran penting kebijakan pendidikan. </w:t>
      </w:r>
      <w:r w:rsidRPr="00AC631C">
        <w:rPr>
          <w:rFonts w:ascii="Times New Roman" w:hAnsi="Times New Roman" w:cs="Times New Roman"/>
          <w:lang w:val="id-ID"/>
        </w:rPr>
        <w:t xml:space="preserve">Pendidikan merupakan proses tanpa akhir yang diupayakan oleh siapa pun, terutama negara. Pendidikan sebagai upaya untuk meningkatkan kesadaran dan ilmu pengetahuan. Dilihat dari makna sempit, pendidikan identik dengan sekolah. Berkaitan dengan hal ini, pendidikan adalah pengajaran yang diselenggarakan sekolah sebagai lembaga mendidik. Pendidikan merupakan segala pengaruh yang diupayakan sekolah terhadap anak dan remaja (usia sekolah) yang diserahkan kepada pihak sekolah. Lulusan pendidikan diharapkan mempunyai kemampuan kognitif dan kesiapan mental yang sempurna dan kesadaran maju yang berguna bagi mereka untuk terjun ke masyarakat, menjalin hubungan sosial, dan memikul tanggung jawab mereka sebagai individu maupun sebagai makhluk sosial. </w:t>
      </w:r>
    </w:p>
    <w:p w14:paraId="69DB7380" w14:textId="3CAAEB15" w:rsidR="00AC631C" w:rsidRPr="00AC631C" w:rsidRDefault="00AC631C" w:rsidP="00AC631C">
      <w:pPr>
        <w:jc w:val="both"/>
        <w:rPr>
          <w:rFonts w:ascii="Times New Roman" w:hAnsi="Times New Roman" w:cs="Times New Roman"/>
          <w:lang w:val="id-ID"/>
        </w:rPr>
      </w:pPr>
      <w:r w:rsidRPr="00AC631C">
        <w:rPr>
          <w:rFonts w:ascii="Times New Roman" w:hAnsi="Times New Roman" w:cs="Times New Roman"/>
        </w:rPr>
        <w:t>P</w:t>
      </w:r>
      <w:r w:rsidRPr="00AC631C">
        <w:rPr>
          <w:rFonts w:ascii="Times New Roman" w:hAnsi="Times New Roman" w:cs="Times New Roman"/>
          <w:lang w:val="id-ID"/>
        </w:rPr>
        <w:t xml:space="preserve">engertian kebijakan pendidikan dapat dijelaskan, yaitu; (a) sebagai kumpulan hukum/aturan yang mengatur pelaksanaan sistem pendidikan yang tercakup di dalamnya tujuan pendidikan dan bagaimana </w:t>
      </w:r>
      <w:r w:rsidRPr="00AC631C">
        <w:rPr>
          <w:rFonts w:ascii="Times New Roman" w:hAnsi="Times New Roman" w:cs="Times New Roman"/>
          <w:lang w:val="id-ID"/>
        </w:rPr>
        <w:lastRenderedPageBreak/>
        <w:t>mencapai tujuan tersebut. Kebijakan pendidikan merupakan kunci bagi keunggulan, (b) konsep hukum yang mendasari ditetapkannya suatu aturan dalam bidang pendidikan agar tercipta keselarasan antara kebutuhan dengan situasi dan kondisi dalam proses pendidikan, (c) kebijakan yang berhubungan dengan bidang pendidikan dalam proses penjabaran visi misi pendidikan agar tercapainya tujuan pendidikan melalui langkah strategis pelaksanaan pendidikan. Komponen kebijakan pendidikan; tujuan, rencana, program, keputusan, dan dampak, dan (d) kebijakan yang mengatur tentang sistem pendidikan disebut dengan kebijakan pendidikan atau UU 20/2003 mengenai sistem pendidikan nasional.</w:t>
      </w:r>
    </w:p>
    <w:p w14:paraId="22EAF70E" w14:textId="77777777" w:rsidR="00AC631C" w:rsidRPr="00AC631C" w:rsidRDefault="00AC631C" w:rsidP="00AC631C">
      <w:pPr>
        <w:jc w:val="both"/>
        <w:rPr>
          <w:rFonts w:ascii="Times New Roman" w:hAnsi="Times New Roman" w:cs="Times New Roman"/>
          <w:lang w:val="id-ID"/>
        </w:rPr>
      </w:pPr>
      <w:r w:rsidRPr="00AC631C">
        <w:rPr>
          <w:rFonts w:ascii="Times New Roman" w:hAnsi="Times New Roman" w:cs="Times New Roman"/>
          <w:lang w:val="id-ID"/>
        </w:rPr>
        <w:t>Kebijakan pendidikan di Indonesia berdasarkan Undang-Undang Republik Indonesia No. 20 tahun 2003 tentang Sistem Pendidikan Nasional, diarahkan untuk mencapai hal-hal sebagai berikut:</w:t>
      </w:r>
    </w:p>
    <w:p w14:paraId="2B1489BC" w14:textId="77777777" w:rsidR="00AC631C" w:rsidRPr="00AC631C" w:rsidRDefault="00AC631C" w:rsidP="00AC631C">
      <w:pPr>
        <w:numPr>
          <w:ilvl w:val="0"/>
          <w:numId w:val="1"/>
        </w:numPr>
        <w:jc w:val="both"/>
        <w:rPr>
          <w:rFonts w:ascii="Times New Roman" w:hAnsi="Times New Roman" w:cs="Times New Roman"/>
          <w:lang w:val="id-ID"/>
        </w:rPr>
      </w:pPr>
      <w:r w:rsidRPr="00AC631C">
        <w:rPr>
          <w:rFonts w:ascii="Times New Roman" w:hAnsi="Times New Roman" w:cs="Times New Roman"/>
          <w:lang w:val="id-ID"/>
        </w:rPr>
        <w:t>Mengupayakan perluasan dan pemerataan kesempatan memperoleh pendidikan yang bermutu tinggi bagi seluruh rakyat Indonesia menuju terciptanya manusia Indonesia berkualitas tinggi dengan peningkatan anggaran pendidikan secara berarti;</w:t>
      </w:r>
    </w:p>
    <w:p w14:paraId="4DF4CD3C" w14:textId="77777777" w:rsidR="00AC631C" w:rsidRPr="00AC631C" w:rsidRDefault="00AC631C" w:rsidP="00AC631C">
      <w:pPr>
        <w:numPr>
          <w:ilvl w:val="0"/>
          <w:numId w:val="1"/>
        </w:numPr>
        <w:jc w:val="both"/>
        <w:rPr>
          <w:rFonts w:ascii="Times New Roman" w:hAnsi="Times New Roman" w:cs="Times New Roman"/>
          <w:lang w:val="id-ID"/>
        </w:rPr>
      </w:pPr>
      <w:r w:rsidRPr="00AC631C">
        <w:rPr>
          <w:rFonts w:ascii="Times New Roman" w:hAnsi="Times New Roman" w:cs="Times New Roman"/>
          <w:lang w:val="id-ID"/>
        </w:rPr>
        <w:t>Meningkatkan kemampuan akademik dan profesional serta meningkatkan jaminan kesejahteraan tenaga kependidikan sehingga tenaga pendidik mampu berfungsi secara optimal terutama dalam peningkatan pendidikan watak dan budi pekerti agar dapat mengembalikan wibawa lembaga dan tenaga kependidikan;</w:t>
      </w:r>
    </w:p>
    <w:p w14:paraId="43724BC4" w14:textId="77777777" w:rsidR="00AC631C" w:rsidRPr="00AC631C" w:rsidRDefault="00AC631C" w:rsidP="00AC631C">
      <w:pPr>
        <w:numPr>
          <w:ilvl w:val="0"/>
          <w:numId w:val="1"/>
        </w:numPr>
        <w:jc w:val="both"/>
        <w:rPr>
          <w:rFonts w:ascii="Times New Roman" w:hAnsi="Times New Roman" w:cs="Times New Roman"/>
          <w:lang w:val="id-ID"/>
        </w:rPr>
      </w:pPr>
      <w:r w:rsidRPr="00AC631C">
        <w:rPr>
          <w:rFonts w:ascii="Times New Roman" w:hAnsi="Times New Roman" w:cs="Times New Roman"/>
          <w:lang w:val="id-ID"/>
        </w:rPr>
        <w:t>Melakukan pembaharuan sistem pendidikan termasuk pembaharuan kurikulum, berupa diversifikasi kurikulum untuk melayani keberagaman peserta didik, penyusunan kurikulum yang berlaku nasional dan lokal sesuai dengan kepentingan setempat, serta diversifikasi jenis pendidikan secara profesional;</w:t>
      </w:r>
    </w:p>
    <w:p w14:paraId="12D1774C" w14:textId="77777777" w:rsidR="00AC631C" w:rsidRPr="00AC631C" w:rsidRDefault="00AC631C" w:rsidP="00AC631C">
      <w:pPr>
        <w:numPr>
          <w:ilvl w:val="0"/>
          <w:numId w:val="1"/>
        </w:numPr>
        <w:jc w:val="both"/>
        <w:rPr>
          <w:rFonts w:ascii="Times New Roman" w:hAnsi="Times New Roman" w:cs="Times New Roman"/>
          <w:lang w:val="id-ID"/>
        </w:rPr>
      </w:pPr>
      <w:r w:rsidRPr="00AC631C">
        <w:rPr>
          <w:rFonts w:ascii="Times New Roman" w:hAnsi="Times New Roman" w:cs="Times New Roman"/>
          <w:lang w:val="id-ID"/>
        </w:rPr>
        <w:t>Memberdayakan lembaga pendidikan baik sekolah maupun luar sekolah sebagai pusat pembudayaan nilai, sikap, dan kemampuan, serta meningkatkan partisipasi keluarga dan masyarakat yang didukung oleh sarana dan prasarana memadai;</w:t>
      </w:r>
    </w:p>
    <w:p w14:paraId="08DA50F7" w14:textId="77777777" w:rsidR="00AC631C" w:rsidRPr="00AC631C" w:rsidRDefault="00AC631C" w:rsidP="00AC631C">
      <w:pPr>
        <w:numPr>
          <w:ilvl w:val="0"/>
          <w:numId w:val="1"/>
        </w:numPr>
        <w:jc w:val="both"/>
        <w:rPr>
          <w:rFonts w:ascii="Times New Roman" w:hAnsi="Times New Roman" w:cs="Times New Roman"/>
          <w:lang w:val="id-ID"/>
        </w:rPr>
      </w:pPr>
      <w:r w:rsidRPr="00AC631C">
        <w:rPr>
          <w:rFonts w:ascii="Times New Roman" w:hAnsi="Times New Roman" w:cs="Times New Roman"/>
          <w:lang w:val="id-ID"/>
        </w:rPr>
        <w:t>Melakukan pembaharuan dan pemantapan sistem pendidikan nasional berdasarkan prinsip desentralisasi, otonomi keilmuan dan manajemen;</w:t>
      </w:r>
    </w:p>
    <w:p w14:paraId="3A60C99B" w14:textId="77777777" w:rsidR="00AC631C" w:rsidRPr="00AC631C" w:rsidRDefault="00AC631C" w:rsidP="00AC631C">
      <w:pPr>
        <w:numPr>
          <w:ilvl w:val="0"/>
          <w:numId w:val="1"/>
        </w:numPr>
        <w:jc w:val="both"/>
        <w:rPr>
          <w:rFonts w:ascii="Times New Roman" w:hAnsi="Times New Roman" w:cs="Times New Roman"/>
          <w:lang w:val="id-ID"/>
        </w:rPr>
      </w:pPr>
      <w:r w:rsidRPr="00AC631C">
        <w:rPr>
          <w:rFonts w:ascii="Times New Roman" w:hAnsi="Times New Roman" w:cs="Times New Roman"/>
          <w:lang w:val="id-ID"/>
        </w:rPr>
        <w:t>Meningkatkan kualitas lembaga pendidikan yang diselenggarakan baik oleh masyarakat maupun pemerintah untuk memantapkan sistem pendidikan yang efektif dan efisien dalam menghadapi perkembangan ilmu pengetahuan, teknologi, dan seni;</w:t>
      </w:r>
    </w:p>
    <w:p w14:paraId="2E2309CA" w14:textId="77777777" w:rsidR="00AC631C" w:rsidRPr="00AC631C" w:rsidRDefault="00AC631C" w:rsidP="00AC631C">
      <w:pPr>
        <w:numPr>
          <w:ilvl w:val="0"/>
          <w:numId w:val="1"/>
        </w:numPr>
        <w:jc w:val="both"/>
        <w:rPr>
          <w:rFonts w:ascii="Times New Roman" w:hAnsi="Times New Roman" w:cs="Times New Roman"/>
          <w:lang w:val="id-ID"/>
        </w:rPr>
      </w:pPr>
      <w:r w:rsidRPr="00AC631C">
        <w:rPr>
          <w:rFonts w:ascii="Times New Roman" w:hAnsi="Times New Roman" w:cs="Times New Roman"/>
          <w:lang w:val="id-ID"/>
        </w:rPr>
        <w:t>Mengembangkan kualitas sumber daya manusia sedini mungkin secara terarah, terpadu dan menyeluruh melalui berbagai upaya proaktif dan reaktif oleh seluruh komponen bangsa agar generasi muda dapat berkembang secara optimal disertai dengan hak dukungan dan lindungan sesuai dengan potensinya;</w:t>
      </w:r>
    </w:p>
    <w:p w14:paraId="2BEB8E20" w14:textId="63DA8D69" w:rsidR="00AC631C" w:rsidRPr="00AC631C" w:rsidRDefault="00AC631C" w:rsidP="00AC631C">
      <w:pPr>
        <w:numPr>
          <w:ilvl w:val="0"/>
          <w:numId w:val="1"/>
        </w:numPr>
        <w:jc w:val="both"/>
        <w:rPr>
          <w:rFonts w:ascii="Times New Roman" w:hAnsi="Times New Roman" w:cs="Times New Roman"/>
          <w:lang w:val="id-ID"/>
        </w:rPr>
      </w:pPr>
      <w:r w:rsidRPr="00AC631C">
        <w:rPr>
          <w:rFonts w:ascii="Times New Roman" w:hAnsi="Times New Roman" w:cs="Times New Roman"/>
          <w:lang w:val="id-ID"/>
        </w:rPr>
        <w:t>Meningkatkan penguasaan, pengembangan dan pemanfaatan ilmu pengetahuan dan teknologi, termasuk teknologi bangsa sendiri dalam dunia usaha, terutama usaha kecil, menengah, dan koperasi.</w:t>
      </w:r>
    </w:p>
    <w:p w14:paraId="630DAA13" w14:textId="526FEA55" w:rsidR="00AC631C" w:rsidRPr="00AC631C" w:rsidRDefault="00AC631C" w:rsidP="00AC631C">
      <w:pPr>
        <w:jc w:val="both"/>
        <w:rPr>
          <w:rFonts w:ascii="Times New Roman" w:hAnsi="Times New Roman" w:cs="Times New Roman"/>
          <w:lang w:val="id-ID"/>
        </w:rPr>
      </w:pPr>
      <w:r w:rsidRPr="00AC631C">
        <w:rPr>
          <w:rFonts w:ascii="Times New Roman" w:hAnsi="Times New Roman" w:cs="Times New Roman"/>
          <w:lang w:val="id-ID"/>
        </w:rPr>
        <w:t>Kebijakan pendidikan merupakan sebuah kebijakan publik, oleh sebab ini setiap program-program dalam dunia pendidikan adalah program yang dirancang oleh pemerintah dalam rangka mengatasi permasalahan yang ada dalam pendidikan demi memenuhi kewajiban pemerintah dalam hal memberikan pendidikan bagi setiap warga negaranya, sebuah kebijakan dibuat untuk mencapai suatu pedoman dalam bertindak dan mengarahkan kegiatan dalam organisasi pendidikan. Pendidikan merupakan suatu kegiatan, proses, hasil dan ilmu yang pada dasarnya merupakan sebagai usaha sadar yang dilakukan manusia guna memenuhi kebutuhan hidup.</w:t>
      </w:r>
    </w:p>
    <w:p w14:paraId="097141D4" w14:textId="2A7D9C04" w:rsidR="00AC631C" w:rsidRPr="00AC631C" w:rsidRDefault="00AC631C" w:rsidP="00AC631C">
      <w:pPr>
        <w:jc w:val="both"/>
        <w:rPr>
          <w:rFonts w:ascii="Times New Roman" w:hAnsi="Times New Roman" w:cs="Times New Roman"/>
          <w:lang w:val="id-ID"/>
        </w:rPr>
      </w:pPr>
      <w:r w:rsidRPr="00AC631C">
        <w:rPr>
          <w:rFonts w:ascii="Times New Roman" w:hAnsi="Times New Roman" w:cs="Times New Roman"/>
        </w:rPr>
        <w:lastRenderedPageBreak/>
        <w:t>K</w:t>
      </w:r>
      <w:r w:rsidRPr="00AC631C">
        <w:rPr>
          <w:rFonts w:ascii="Times New Roman" w:hAnsi="Times New Roman" w:cs="Times New Roman"/>
          <w:lang w:val="id-ID"/>
        </w:rPr>
        <w:t xml:space="preserve">onsep kebijakan publik dapat ditarik kesimpulan bahwa terdapat dua pendapat yang mengemuka. </w:t>
      </w:r>
      <w:r w:rsidRPr="00AC631C">
        <w:rPr>
          <w:rFonts w:ascii="Times New Roman" w:hAnsi="Times New Roman" w:cs="Times New Roman"/>
          <w:i/>
          <w:iCs/>
          <w:lang w:val="id-ID"/>
        </w:rPr>
        <w:t>Pertama</w:t>
      </w:r>
      <w:r w:rsidRPr="00AC631C">
        <w:rPr>
          <w:rFonts w:ascii="Times New Roman" w:hAnsi="Times New Roman" w:cs="Times New Roman"/>
          <w:lang w:val="id-ID"/>
        </w:rPr>
        <w:t xml:space="preserve">, pendapat yang memandang bahwa kebijakan publik identik dengan tindakan-tindakan yang dilakukan pemerintah. Pendapat ini cenderung beranggapan bahwa semua tindakan yang dilakukan oleh pemerintah pada dasarnya dapat disebut sebagai kebijakan publik. </w:t>
      </w:r>
      <w:r w:rsidRPr="00AC631C">
        <w:rPr>
          <w:rFonts w:ascii="Times New Roman" w:hAnsi="Times New Roman" w:cs="Times New Roman"/>
          <w:i/>
          <w:iCs/>
          <w:lang w:val="id-ID"/>
        </w:rPr>
        <w:t>Kedua</w:t>
      </w:r>
      <w:r w:rsidRPr="00AC631C">
        <w:rPr>
          <w:rFonts w:ascii="Times New Roman" w:hAnsi="Times New Roman" w:cs="Times New Roman"/>
          <w:lang w:val="id-ID"/>
        </w:rPr>
        <w:t>, pendapat yang memusatkan perhatian pada implementasi kebijakan (</w:t>
      </w:r>
      <w:r w:rsidRPr="00AC631C">
        <w:rPr>
          <w:rFonts w:ascii="Times New Roman" w:hAnsi="Times New Roman" w:cs="Times New Roman"/>
          <w:i/>
          <w:iCs/>
          <w:lang w:val="id-ID"/>
        </w:rPr>
        <w:t>policy implementation</w:t>
      </w:r>
      <w:r w:rsidRPr="00AC631C">
        <w:rPr>
          <w:rFonts w:ascii="Times New Roman" w:hAnsi="Times New Roman" w:cs="Times New Roman"/>
          <w:lang w:val="id-ID"/>
        </w:rPr>
        <w:t>). Pandangan yang pertama melihat bahwa kebijakan publik merupakan keputusan-keputusan pemerintah yang mempunyai tujuan atau sasaran tertentu, dan pandangan yang kedua beranggapan bahwa kebijakan publik mempunyai akibat-akibat atau dampak yang dapat diramalkan atau diantisipasi sebelumnya.</w:t>
      </w:r>
    </w:p>
    <w:p w14:paraId="520E2CB5" w14:textId="77777777" w:rsidR="001763D7" w:rsidRPr="0089522A" w:rsidRDefault="001763D7" w:rsidP="001763D7">
      <w:pPr>
        <w:spacing w:after="0" w:line="240" w:lineRule="auto"/>
        <w:rPr>
          <w:rFonts w:ascii="Times New Roman" w:hAnsi="Times New Roman" w:cs="Times New Roman"/>
          <w:b/>
          <w:sz w:val="26"/>
          <w:szCs w:val="26"/>
        </w:rPr>
      </w:pPr>
      <w:r w:rsidRPr="0089522A">
        <w:rPr>
          <w:rFonts w:ascii="Times New Roman" w:hAnsi="Times New Roman" w:cs="Times New Roman"/>
          <w:b/>
          <w:sz w:val="26"/>
          <w:szCs w:val="26"/>
        </w:rPr>
        <w:t>Pembahasan</w:t>
      </w:r>
    </w:p>
    <w:p w14:paraId="20258615" w14:textId="77777777" w:rsidR="00AC631C" w:rsidRPr="00902A55" w:rsidRDefault="00AC631C" w:rsidP="00AC631C">
      <w:pPr>
        <w:pStyle w:val="BodyText"/>
        <w:kinsoku w:val="0"/>
        <w:overflowPunct w:val="0"/>
        <w:spacing w:after="160" w:line="259" w:lineRule="auto"/>
        <w:ind w:left="0" w:right="133"/>
        <w:rPr>
          <w:b/>
          <w:bCs/>
          <w:lang w:val="en-US"/>
        </w:rPr>
      </w:pPr>
      <w:r w:rsidRPr="00902A55">
        <w:rPr>
          <w:b/>
          <w:bCs/>
          <w:lang w:val="en-US"/>
        </w:rPr>
        <w:t>Hakekat Kebijakan Pendidikan</w:t>
      </w:r>
    </w:p>
    <w:p w14:paraId="5A958BAD" w14:textId="77777777" w:rsidR="00AC631C" w:rsidRDefault="00AC631C" w:rsidP="00AC631C">
      <w:pPr>
        <w:pStyle w:val="BodyText"/>
        <w:kinsoku w:val="0"/>
        <w:overflowPunct w:val="0"/>
        <w:spacing w:after="160" w:line="259" w:lineRule="auto"/>
        <w:ind w:left="0" w:right="133"/>
        <w:rPr>
          <w:bCs/>
          <w:color w:val="000000"/>
        </w:rPr>
      </w:pPr>
      <w:r>
        <w:t xml:space="preserve">Pada pembahasan ini disajikan </w:t>
      </w:r>
      <w:r>
        <w:rPr>
          <w:lang w:val="en-US"/>
        </w:rPr>
        <w:t>beberapa kajian pustaka terkait hakekat dan peran penting/urgensi kebijakan pendidikan untuk meningkatkan lulusan. Beberapa ahli mengemukakan tentang kebijakan pendidikan. K</w:t>
      </w:r>
      <w:r w:rsidRPr="00596A1E">
        <w:rPr>
          <w:lang w:val="en-US"/>
        </w:rPr>
        <w:t>ebijakan merupakan suatu aktivitas formal yang diselenggarakan oleh lembaga (pemerintah) dengan maksud untuk mencapai tujuan yang telah ditetapkan. Kebijakan juga dapat diartikan sebagai sebuah keputusan yang dikeluarkan oleh pemerintah untuk masyarakat dan berlaku umum (</w:t>
      </w:r>
      <w:r>
        <w:rPr>
          <w:lang w:val="en-US"/>
        </w:rPr>
        <w:t>Hamidah</w:t>
      </w:r>
      <w:r w:rsidRPr="00596A1E">
        <w:rPr>
          <w:lang w:val="en-US"/>
        </w:rPr>
        <w:t>, 20</w:t>
      </w:r>
      <w:r>
        <w:rPr>
          <w:lang w:val="en-US"/>
        </w:rPr>
        <w:t>20</w:t>
      </w:r>
      <w:r w:rsidRPr="00596A1E">
        <w:rPr>
          <w:lang w:val="en-US"/>
        </w:rPr>
        <w:t>).</w:t>
      </w:r>
      <w:r>
        <w:rPr>
          <w:lang w:val="en-US"/>
        </w:rPr>
        <w:t xml:space="preserve"> </w:t>
      </w:r>
      <w:r w:rsidRPr="00114CF3">
        <w:rPr>
          <w:bCs/>
          <w:color w:val="000000"/>
        </w:rPr>
        <w:t>Kebijakan yang mengatur tentang sistem pendidikan disebut dengan kebijakan pendidikan. Kebijakan pendidikan sudah banyak dilahirkan yang bertujuan untuk mempermudah dan memfasilitasi penyelenggara pendidikan dan masyarakat. untuk dapat mengembangkan pendidikan secara inovatif untuk mencapai tujuan pendidikan nasional. Pencapaian tujuan pendidikan berkaitan dengan faktor-faktor yang saling berhubungan diantaranya yaitu faktor pendidik, faktor peserta didik, faktor tujuan pendidikan, faktor alat pendidikan dan faktor lingkungan (Dewi, 2016). Maka dapat disimpulkan bahwa pendidikan merupakan sebuah sistem yang sistematis yang saling berkaitan antar sub sistem. Sistem tidak akan berjalan apabila salah satu sub sistem bermasalah yang akan mengakibatkan tidak maksimalnya fungsi sub sistem tersebut dalam mencapai tujuan pendidikan yamg telah ditetapkan.</w:t>
      </w:r>
    </w:p>
    <w:p w14:paraId="361C4098" w14:textId="77777777" w:rsidR="00AC631C" w:rsidRDefault="00AC631C" w:rsidP="00AC631C">
      <w:pPr>
        <w:pStyle w:val="BodyText"/>
        <w:kinsoku w:val="0"/>
        <w:overflowPunct w:val="0"/>
        <w:spacing w:after="160" w:line="259" w:lineRule="auto"/>
        <w:ind w:left="0" w:right="133"/>
        <w:rPr>
          <w:lang w:val="en-US"/>
        </w:rPr>
      </w:pPr>
      <w:r w:rsidRPr="00596A1E">
        <w:rPr>
          <w:lang w:val="en-US"/>
        </w:rPr>
        <w:t>Salah satu bagian dari kebijakan publik ialah kebijakan pendidikan. Suatu kebijakan muncul karena adanya suatu permasalahan yang membutuhkan penanganan yang tepat, sehingga kebijakan tersebut dapat dijadikan sebagai pedoman. Perumusan kebijakan pendidikan merupakan suatu proses merumuskan reformasi untuk tindakan yang relevan dan dapat diterima oleh akal sehat untuk menyelesaikan berbagai masalah terkait dengan pendidikan. Penulisan paper ini menggunakan metode kualitatif serta menggunakan pendekatan fenomenologi. Untuk memperoleh data dari observasi serta wawancara. Tujuan dibuatnya paper ini adalah untuk menjelaskan pengertian dari perumusan kebijakan pendidikan, tahapan perumusan kebijakan pendidikan, masalah yang dihadapi dalam merumuskan kebijakan pendidikan dan juga mengetahui siapa saja aktor-aktor yang terlibat dalam perumusan kebijakan pendidikan.</w:t>
      </w:r>
    </w:p>
    <w:p w14:paraId="74E6CB67" w14:textId="77777777" w:rsidR="00AC631C" w:rsidRDefault="00AC631C" w:rsidP="00AC631C">
      <w:pPr>
        <w:pStyle w:val="BodyText"/>
        <w:kinsoku w:val="0"/>
        <w:overflowPunct w:val="0"/>
        <w:spacing w:after="160" w:line="259" w:lineRule="auto"/>
        <w:ind w:left="0" w:right="136"/>
      </w:pPr>
      <w:r>
        <w:t xml:space="preserve">Pada garis besar bahwa kebijakan adalah kepandaian, kemahiran, rangkaian konsep, dan asas yang menjadi garis besar dan dasar rencana dalam pelaksanaan suatu pekerjaan. Kebijakan didasarkan pada suatu ketentuan dari pimpinan yang berbeda dari aturan yang ada dan dikenakan seseorang karena adanya alasan yang dapat diterima seperti untuk tidak memberlakukan aturan yang berlaku karena suatu alasan yang kuat. </w:t>
      </w:r>
    </w:p>
    <w:p w14:paraId="5516137F" w14:textId="77777777" w:rsidR="00AC631C" w:rsidRPr="004E7C87" w:rsidRDefault="00AC631C" w:rsidP="00AC631C">
      <w:pPr>
        <w:pStyle w:val="BodyText"/>
        <w:kinsoku w:val="0"/>
        <w:overflowPunct w:val="0"/>
        <w:spacing w:after="160" w:line="259" w:lineRule="auto"/>
        <w:ind w:left="0" w:right="136"/>
        <w:rPr>
          <w:color w:val="000000"/>
        </w:rPr>
      </w:pPr>
      <w:r w:rsidRPr="004F72F0">
        <w:rPr>
          <w:bCs/>
          <w:color w:val="000000"/>
        </w:rPr>
        <w:t>Konsep-konsep dasar kebijakan pendidikan</w:t>
      </w:r>
      <w:r>
        <w:rPr>
          <w:bCs/>
          <w:color w:val="000000"/>
        </w:rPr>
        <w:t xml:space="preserve"> pada p</w:t>
      </w:r>
      <w:r w:rsidRPr="004E7C87">
        <w:rPr>
          <w:bCs/>
          <w:color w:val="000000"/>
        </w:rPr>
        <w:t>encapaian tujuan pendidikan berkaitan dengan faktor-faktor yang saling berhubungan diantaranya yaitu faktor pendidik, faktor peserta didik, faktor tujuan pendidikan, faktor alat pendidikan dan faktor lingkungan</w:t>
      </w:r>
      <w:r>
        <w:rPr>
          <w:bCs/>
          <w:color w:val="000000"/>
        </w:rPr>
        <w:t xml:space="preserve">. </w:t>
      </w:r>
      <w:r w:rsidRPr="004E7C87">
        <w:rPr>
          <w:bCs/>
          <w:color w:val="000000"/>
        </w:rPr>
        <w:t>Pencapaian tujuan pendidikan berpengaruh terhadap mutu pendidikan.</w:t>
      </w:r>
      <w:r>
        <w:rPr>
          <w:bCs/>
          <w:color w:val="000000"/>
        </w:rPr>
        <w:t xml:space="preserve"> </w:t>
      </w:r>
      <w:r w:rsidRPr="004E7C87">
        <w:rPr>
          <w:bCs/>
          <w:color w:val="000000"/>
        </w:rPr>
        <w:t xml:space="preserve">Pemerintah sebagai penyelenggara pendidikan harus merumuskan kebijakan </w:t>
      </w:r>
      <w:r w:rsidRPr="004E7C87">
        <w:rPr>
          <w:bCs/>
          <w:color w:val="000000"/>
        </w:rPr>
        <w:lastRenderedPageBreak/>
        <w:t xml:space="preserve">pendidikan yang bersifat pro aktif dan </w:t>
      </w:r>
      <w:r w:rsidRPr="00596A1E">
        <w:rPr>
          <w:bCs/>
          <w:i/>
          <w:iCs/>
          <w:color w:val="000000"/>
        </w:rPr>
        <w:t xml:space="preserve">problem solving </w:t>
      </w:r>
      <w:r w:rsidRPr="004E7C87">
        <w:rPr>
          <w:bCs/>
          <w:color w:val="000000"/>
        </w:rPr>
        <w:t>sehingga permasalahan yang berkaitan dengan pencapaian tujuan pendidikan dapat diatasi.</w:t>
      </w:r>
    </w:p>
    <w:p w14:paraId="4AF6CA53" w14:textId="77777777" w:rsidR="00AC631C" w:rsidRPr="0005436F" w:rsidRDefault="00AC631C" w:rsidP="00AC631C">
      <w:pPr>
        <w:pStyle w:val="BodyText"/>
        <w:kinsoku w:val="0"/>
        <w:overflowPunct w:val="0"/>
        <w:spacing w:after="160" w:line="259" w:lineRule="auto"/>
        <w:ind w:left="0" w:right="136"/>
        <w:rPr>
          <w:color w:val="000000"/>
          <w:spacing w:val="-2"/>
        </w:rPr>
      </w:pPr>
      <w:r>
        <w:rPr>
          <w:color w:val="000000"/>
          <w:spacing w:val="-2"/>
        </w:rPr>
        <w:t xml:space="preserve">Jadi </w:t>
      </w:r>
      <w:r w:rsidRPr="004A066B">
        <w:rPr>
          <w:color w:val="000000"/>
          <w:spacing w:val="-2"/>
        </w:rPr>
        <w:t>dalam pr</w:t>
      </w:r>
      <w:r>
        <w:rPr>
          <w:color w:val="000000"/>
          <w:spacing w:val="-2"/>
          <w:lang w:val="en-US"/>
        </w:rPr>
        <w:t xml:space="preserve">oses agenda setting merumuskan </w:t>
      </w:r>
      <w:r>
        <w:rPr>
          <w:color w:val="000000"/>
          <w:spacing w:val="-2"/>
        </w:rPr>
        <w:t>k</w:t>
      </w:r>
      <w:r w:rsidRPr="0005436F">
        <w:rPr>
          <w:color w:val="000000"/>
          <w:spacing w:val="-2"/>
        </w:rPr>
        <w:t xml:space="preserve">ebijakan pendidikan sebagai kunci keunggulan, </w:t>
      </w:r>
      <w:r>
        <w:rPr>
          <w:color w:val="000000"/>
          <w:spacing w:val="-2"/>
          <w:lang w:val="en-US"/>
        </w:rPr>
        <w:t xml:space="preserve">harus </w:t>
      </w:r>
      <w:r w:rsidRPr="0005436F">
        <w:rPr>
          <w:color w:val="000000"/>
          <w:spacing w:val="-2"/>
        </w:rPr>
        <w:t xml:space="preserve">menyangkut keberadaan bagi bangsa dalam persaingan global, </w:t>
      </w:r>
      <w:r>
        <w:rPr>
          <w:color w:val="000000"/>
          <w:spacing w:val="-2"/>
        </w:rPr>
        <w:t>s</w:t>
      </w:r>
      <w:r w:rsidRPr="0005436F">
        <w:rPr>
          <w:color w:val="000000"/>
          <w:spacing w:val="-2"/>
        </w:rPr>
        <w:t>ehingga kebijakan pendidikan harus menjadi prioritas utama dalam era globalisasi. Salah satu yang menjadi argumen utamanya adalah bahwa globalisasi membawa nilai demokrasi. Demokrasi yang memberikan hasil adalah demokrasi yang didukung oleh pendidikan. Kebijakan pendidikan menyangkut efisiensi dan efektifitas anggaran pendidikan. Artinya kebijakan pada aspek proses dan implementasinya, dimana harus melihat sumberdaya manusia, dana, fasilitas dan manfaat kebijakan.</w:t>
      </w:r>
    </w:p>
    <w:p w14:paraId="78BCAE29" w14:textId="77777777" w:rsidR="00AC631C" w:rsidRPr="00902A55" w:rsidRDefault="00AC631C" w:rsidP="00AC631C">
      <w:pPr>
        <w:pStyle w:val="BodyText"/>
        <w:kinsoku w:val="0"/>
        <w:overflowPunct w:val="0"/>
        <w:spacing w:after="160" w:line="259" w:lineRule="auto"/>
        <w:ind w:left="0" w:right="133"/>
        <w:rPr>
          <w:b/>
          <w:bCs/>
          <w:lang w:val="en-US"/>
        </w:rPr>
      </w:pPr>
      <w:r w:rsidRPr="00902A55">
        <w:rPr>
          <w:b/>
          <w:bCs/>
          <w:lang w:val="en-US"/>
        </w:rPr>
        <w:t>Peran Penting Kebijakan Pendidikan</w:t>
      </w:r>
    </w:p>
    <w:p w14:paraId="79725D31" w14:textId="77777777" w:rsidR="00AC631C" w:rsidRDefault="00AC631C" w:rsidP="00AC631C">
      <w:pPr>
        <w:pStyle w:val="BodyText"/>
        <w:kinsoku w:val="0"/>
        <w:overflowPunct w:val="0"/>
        <w:spacing w:after="160" w:line="259" w:lineRule="auto"/>
        <w:ind w:left="0" w:right="136"/>
        <w:rPr>
          <w:bCs/>
          <w:color w:val="000000"/>
        </w:rPr>
      </w:pPr>
      <w:r>
        <w:rPr>
          <w:bCs/>
          <w:color w:val="000000"/>
        </w:rPr>
        <w:t>P</w:t>
      </w:r>
      <w:r w:rsidRPr="008D7D94">
        <w:rPr>
          <w:bCs/>
          <w:color w:val="000000"/>
        </w:rPr>
        <w:t>erluasan kesempatan pendidikan dan pemilihan program pendidikan menjadi program pendidikan umum dan kejuruan</w:t>
      </w:r>
      <w:r>
        <w:rPr>
          <w:bCs/>
          <w:color w:val="000000"/>
        </w:rPr>
        <w:t>. Pendidikan</w:t>
      </w:r>
      <w:r w:rsidRPr="008D7D94">
        <w:rPr>
          <w:bCs/>
          <w:color w:val="000000"/>
        </w:rPr>
        <w:t xml:space="preserve"> memiliki ciri ideologis tertentu sebagai suatu upaya legitimasi status quo karena jenis program pendidikan yang selama ini diperoleh golongan masyarakat beruntung (</w:t>
      </w:r>
      <w:r w:rsidRPr="00007470">
        <w:rPr>
          <w:bCs/>
          <w:i/>
          <w:iCs/>
          <w:color w:val="000000"/>
        </w:rPr>
        <w:t>advantaged group</w:t>
      </w:r>
      <w:r w:rsidRPr="008D7D94">
        <w:rPr>
          <w:bCs/>
          <w:color w:val="000000"/>
        </w:rPr>
        <w:t>) dibuat sedemikian rupa agar tidak dapat dijangkau golongan masyarakat luas atau kelompok masyarakat tidak beruntung (</w:t>
      </w:r>
      <w:r w:rsidRPr="008D7D94">
        <w:rPr>
          <w:bCs/>
          <w:i/>
          <w:iCs/>
          <w:color w:val="000000"/>
        </w:rPr>
        <w:t>disadvantaged group</w:t>
      </w:r>
      <w:r w:rsidRPr="008D7D94">
        <w:rPr>
          <w:bCs/>
          <w:color w:val="000000"/>
        </w:rPr>
        <w:t>).</w:t>
      </w:r>
    </w:p>
    <w:p w14:paraId="336E1C35" w14:textId="77777777" w:rsidR="00AC631C" w:rsidRDefault="00AC631C" w:rsidP="00AC631C">
      <w:pPr>
        <w:pStyle w:val="BodyText"/>
        <w:kinsoku w:val="0"/>
        <w:overflowPunct w:val="0"/>
        <w:spacing w:after="160" w:line="259" w:lineRule="auto"/>
        <w:ind w:left="0" w:right="136"/>
      </w:pPr>
      <w:r>
        <w:t>Peran yang diharapkan dari ilmuwan administrasi pendidikan, tidak saja nantinya diharapkan sebagai seorang perumus kebijakan pendidikan yang berkualitas. Ilmuwan administrasi pendidikan terlibat dalam proses pembuatan kebijakan (</w:t>
      </w:r>
      <w:r w:rsidRPr="00B300AD">
        <w:rPr>
          <w:i/>
          <w:iCs/>
        </w:rPr>
        <w:t>policy maker</w:t>
      </w:r>
      <w:r>
        <w:t>). Ilmuwan administrasi pendidikan diharapkan akan memberikan peran yang besar dalam memberikan koreksi terhadap berbagai kesalahan dalam perumusan berbagai kebijakan pendidikan yang telah dihasilkan oleh pemerintah. Dengan demikian, studi kebijakan pendidikan akan memberikan dasar yang kuat bagi seseorang yang ingin mengembangkan profesi sebagai seorang analis kebijakan pendidikan. Profesi analis kebijakan pendidikan ini merupakan bidang kajian yang mulai berkembang dan merupakan peluang bagi ilmuwan administrasi pendidikan. Kebijakan pada hakekatnya berkenaan dengan gagasan pengaturan organisasi menggunakan pola formal yang sama-sama diterima pemerintah/lembaga terkait, sehingga semua pihak berusaha mengejar tercapainya tujuan yang ditetapkan.</w:t>
      </w:r>
    </w:p>
    <w:p w14:paraId="223CFD64" w14:textId="77777777" w:rsidR="00AC631C" w:rsidRDefault="00AC631C" w:rsidP="00AC631C">
      <w:pPr>
        <w:pStyle w:val="BodyText"/>
        <w:kinsoku w:val="0"/>
        <w:overflowPunct w:val="0"/>
        <w:spacing w:after="160" w:line="259" w:lineRule="auto"/>
        <w:ind w:left="0" w:right="136"/>
        <w:rPr>
          <w:bCs/>
          <w:color w:val="000000"/>
        </w:rPr>
      </w:pPr>
      <w:r>
        <w:t>Implikasi dari kebijakan yang diambil mempersyaratkan dua hal. Pertama, sekelompok persoalan dengan karakteristik tertentu. Kedua, implikasi dari karakteristik pembuatan kebijakan sebagai suatu proses. Implikasi kebijakan pendidikan nasional dilihat dari pembangunan pendidikan adalah upaya peningkatan taraf dan mutu kehidupan bangsa dalam mengembangkan kebudayaan nasional, karenanya dalam pengambilan keputusan selalu ditemukan problem. Kebijakan berhubungan dengan ide mengenai pengelolaan organisasi.</w:t>
      </w:r>
      <w:r w:rsidRPr="00FE40B5">
        <w:t xml:space="preserve"> Untuk itu, dalam m</w:t>
      </w:r>
      <w:r w:rsidRPr="008D7D94">
        <w:rPr>
          <w:bCs/>
          <w:color w:val="000000"/>
        </w:rPr>
        <w:t>ekanisme seleksi tenaga kerja menekankan faktor askriptif sangat berbahaya bila telah dimulai dalam sistem pendidikan</w:t>
      </w:r>
      <w:r>
        <w:rPr>
          <w:bCs/>
          <w:color w:val="000000"/>
        </w:rPr>
        <w:t>. Hal ini</w:t>
      </w:r>
      <w:r w:rsidRPr="008D7D94">
        <w:rPr>
          <w:bCs/>
          <w:color w:val="000000"/>
        </w:rPr>
        <w:t>, mengakibatkan sistem pendidikan dapat digunakan sebagai alasan untuk menyeleksi pihak-pihak yang secara askriptif telah diuntungkan dengan menggunakan justifikasi bahwa pendidikan dapat menumbuhkan tenaga trampil dan terlatih. Pada akhirnya pendidikan hanya dijadikan sebagai alat saring yang dianggap memiliki kekuatan dalam suatu mekanisme seleksi dan promosi, dan bukan merupakan suatu sistem yang berguna untuk mengembangkan kemampuan dan produktivitas SDM.</w:t>
      </w:r>
      <w:r w:rsidRPr="00596A1E">
        <w:rPr>
          <w:bCs/>
          <w:color w:val="000000"/>
        </w:rPr>
        <w:t xml:space="preserve"> </w:t>
      </w:r>
    </w:p>
    <w:p w14:paraId="18D19A88" w14:textId="77777777" w:rsidR="00AC631C" w:rsidRDefault="00AC631C" w:rsidP="00AC631C">
      <w:pPr>
        <w:pStyle w:val="BodyText"/>
        <w:kinsoku w:val="0"/>
        <w:overflowPunct w:val="0"/>
        <w:spacing w:after="160" w:line="259" w:lineRule="auto"/>
        <w:ind w:left="0" w:right="136"/>
        <w:rPr>
          <w:bCs/>
          <w:color w:val="000000"/>
        </w:rPr>
      </w:pPr>
      <w:r>
        <w:rPr>
          <w:bCs/>
          <w:color w:val="000000"/>
        </w:rPr>
        <w:t>Kebijakan pendidikan dianalisis menggunakan p</w:t>
      </w:r>
      <w:r w:rsidRPr="008D7D94">
        <w:rPr>
          <w:bCs/>
          <w:color w:val="000000"/>
        </w:rPr>
        <w:t xml:space="preserve">erspektif </w:t>
      </w:r>
      <w:r w:rsidRPr="00AE3D48">
        <w:rPr>
          <w:bCs/>
          <w:i/>
          <w:iCs/>
          <w:color w:val="000000"/>
        </w:rPr>
        <w:t>human capital</w:t>
      </w:r>
      <w:r>
        <w:rPr>
          <w:bCs/>
          <w:color w:val="000000"/>
        </w:rPr>
        <w:t xml:space="preserve"> artinya, </w:t>
      </w:r>
      <w:r w:rsidRPr="008D7D94">
        <w:rPr>
          <w:bCs/>
          <w:color w:val="000000"/>
        </w:rPr>
        <w:t>mencoba menjawab persoalan ekonomi yang juga menjadi pusat perhatian para pembuat keputusan</w:t>
      </w:r>
      <w:r>
        <w:rPr>
          <w:bCs/>
          <w:color w:val="000000"/>
        </w:rPr>
        <w:t xml:space="preserve">. </w:t>
      </w:r>
      <w:r w:rsidRPr="008D7D94">
        <w:rPr>
          <w:bCs/>
          <w:color w:val="000000"/>
        </w:rPr>
        <w:t xml:space="preserve"> </w:t>
      </w:r>
      <w:r>
        <w:rPr>
          <w:bCs/>
          <w:color w:val="000000"/>
        </w:rPr>
        <w:t>I</w:t>
      </w:r>
      <w:r w:rsidRPr="008D7D94">
        <w:rPr>
          <w:bCs/>
          <w:color w:val="000000"/>
        </w:rPr>
        <w:t xml:space="preserve">nvestasi pendidikan merupakan suatu hal yang lebih menguntungkan bagi pertumbuhan ekonomi, dan mencoba menjawab tantangan persoalan kurang dikembangkannya seluruh potensi SDM untuk membangun pertumbuhan ekonomi. Pemikiran </w:t>
      </w:r>
      <w:r w:rsidRPr="00C12F04">
        <w:rPr>
          <w:bCs/>
          <w:i/>
          <w:iCs/>
          <w:color w:val="000000"/>
        </w:rPr>
        <w:t xml:space="preserve">human capital </w:t>
      </w:r>
      <w:r w:rsidRPr="008D7D94">
        <w:rPr>
          <w:bCs/>
          <w:color w:val="000000"/>
        </w:rPr>
        <w:t>mendasarkan pada konsep tentang investasi SDM (</w:t>
      </w:r>
      <w:r w:rsidRPr="002C73E3">
        <w:rPr>
          <w:bCs/>
          <w:i/>
          <w:iCs/>
          <w:color w:val="000000"/>
        </w:rPr>
        <w:t>human capital</w:t>
      </w:r>
      <w:r w:rsidRPr="008D7D94">
        <w:rPr>
          <w:bCs/>
          <w:color w:val="000000"/>
        </w:rPr>
        <w:t xml:space="preserve">) yang dapat menunjang pertumbuhan ekonomi. Tenaga kerja menurut </w:t>
      </w:r>
      <w:r w:rsidRPr="00AE3D48">
        <w:rPr>
          <w:bCs/>
          <w:i/>
          <w:iCs/>
          <w:color w:val="000000"/>
        </w:rPr>
        <w:t xml:space="preserve">human capital </w:t>
      </w:r>
      <w:r w:rsidRPr="008D7D94">
        <w:rPr>
          <w:bCs/>
          <w:color w:val="000000"/>
        </w:rPr>
        <w:t xml:space="preserve">merupakan </w:t>
      </w:r>
      <w:r w:rsidRPr="008D7D94">
        <w:rPr>
          <w:bCs/>
          <w:color w:val="000000"/>
        </w:rPr>
        <w:lastRenderedPageBreak/>
        <w:t>pemegang kapital yang tercermin dalam ketrampilan, pengetahuan dan produktivitas kerja</w:t>
      </w:r>
      <w:r>
        <w:rPr>
          <w:bCs/>
          <w:color w:val="000000"/>
        </w:rPr>
        <w:t>. Tenaga kerja</w:t>
      </w:r>
      <w:r w:rsidRPr="008D7D94">
        <w:rPr>
          <w:bCs/>
          <w:color w:val="000000"/>
        </w:rPr>
        <w:t xml:space="preserve"> dapat menginvestasikan dirinya untuk kepentingan dirinya, bukan untuk dimanfaatkan bagi keuntungan seseorang atau kelompok (tuan tanah, majikan, pemilik modal dan lainnya). Apabila eksploitasi terjadi pada tenaga kerja, maka mereka hanya memiliki fungsi sebagai alat produksi kekayaan pemilikan, proses produksi dan hasil produksi, yang pada akhirnya keuntungan potensial mereka telah dipindahkan ke tangan para pemilik modal.</w:t>
      </w:r>
      <w:r>
        <w:rPr>
          <w:bCs/>
          <w:color w:val="000000"/>
        </w:rPr>
        <w:t xml:space="preserve"> </w:t>
      </w:r>
      <w:r w:rsidRPr="008D7D94">
        <w:rPr>
          <w:bCs/>
          <w:color w:val="000000"/>
        </w:rPr>
        <w:t xml:space="preserve">Schultz sebagai peletak dasar perspektif </w:t>
      </w:r>
      <w:r w:rsidRPr="00C12F04">
        <w:rPr>
          <w:bCs/>
          <w:i/>
          <w:iCs/>
          <w:color w:val="000000"/>
        </w:rPr>
        <w:t>human capital</w:t>
      </w:r>
      <w:r w:rsidRPr="008D7D94">
        <w:rPr>
          <w:bCs/>
          <w:color w:val="000000"/>
        </w:rPr>
        <w:t xml:space="preserve"> menekankan bahwa proses perolehan pengetahuan dan ketrampilan melalui pendidikan bukan merupakan suatu bentuk konsumsi semata, akan tetapi juga merupakan suatu investasi.</w:t>
      </w:r>
      <w:r w:rsidRPr="00596A1E">
        <w:rPr>
          <w:bCs/>
          <w:color w:val="000000"/>
        </w:rPr>
        <w:t xml:space="preserve"> </w:t>
      </w:r>
    </w:p>
    <w:p w14:paraId="3C220589" w14:textId="77777777" w:rsidR="00AC631C" w:rsidRDefault="00AC631C" w:rsidP="00AC631C">
      <w:pPr>
        <w:pStyle w:val="BodyText"/>
        <w:kinsoku w:val="0"/>
        <w:overflowPunct w:val="0"/>
        <w:spacing w:after="160" w:line="259" w:lineRule="auto"/>
        <w:ind w:left="0" w:right="136"/>
        <w:rPr>
          <w:bCs/>
          <w:color w:val="000000"/>
        </w:rPr>
      </w:pPr>
      <w:r>
        <w:rPr>
          <w:bCs/>
          <w:color w:val="000000"/>
        </w:rPr>
        <w:t>P</w:t>
      </w:r>
      <w:r w:rsidRPr="008D7D94">
        <w:rPr>
          <w:bCs/>
          <w:color w:val="000000"/>
        </w:rPr>
        <w:t xml:space="preserve">emerataan pendidikan sendiri semakin mengemuka setelah adanya tuntutan masyarakat luas mengenai perluasan dan pemerataan kesempatan pendidikan sebagai akibat meluasnya paham </w:t>
      </w:r>
      <w:r w:rsidRPr="00C32DDE">
        <w:rPr>
          <w:bCs/>
          <w:i/>
          <w:iCs/>
          <w:color w:val="000000"/>
        </w:rPr>
        <w:t>egalitarianisme.</w:t>
      </w:r>
      <w:r w:rsidRPr="008D7D94">
        <w:rPr>
          <w:bCs/>
          <w:color w:val="000000"/>
        </w:rPr>
        <w:t xml:space="preserve"> Permasalahan pemerataan pendidikan sendiri terjadi sebagai akibat perselisihan antara kelas sosial yang berbeda kepentingan. Kelas sosial elit dianggap lebih suka mempertahankan terjadinya ketidakmerataan pendidikan untuk mempertahankan status quo mereka. Sedangkan kelas yang dianggap populis berjuang melawan kelas elite agar memperoleh kesempatan pendidikan yang merata sehingga memungkinkan untuk memperoleh kesempatan dan pemerataan pendidikan.</w:t>
      </w:r>
      <w:r>
        <w:rPr>
          <w:bCs/>
          <w:color w:val="000000"/>
          <w:lang w:val="en-US"/>
        </w:rPr>
        <w:t xml:space="preserve"> </w:t>
      </w:r>
      <w:r>
        <w:rPr>
          <w:bCs/>
          <w:color w:val="000000"/>
        </w:rPr>
        <w:t>Pe</w:t>
      </w:r>
      <w:r w:rsidRPr="008D7D94">
        <w:rPr>
          <w:bCs/>
          <w:color w:val="000000"/>
        </w:rPr>
        <w:t xml:space="preserve">nelitian </w:t>
      </w:r>
      <w:r>
        <w:rPr>
          <w:bCs/>
          <w:color w:val="000000"/>
        </w:rPr>
        <w:t xml:space="preserve">relevan terkait </w:t>
      </w:r>
      <w:r w:rsidRPr="008D7D94">
        <w:rPr>
          <w:bCs/>
          <w:color w:val="000000"/>
        </w:rPr>
        <w:t>pemerataan pendidikan berkembang</w:t>
      </w:r>
      <w:r>
        <w:rPr>
          <w:bCs/>
          <w:color w:val="000000"/>
        </w:rPr>
        <w:t xml:space="preserve"> dikaji berdasarkan metodologi dapat dijelaskan</w:t>
      </w:r>
      <w:r w:rsidRPr="008D7D94">
        <w:rPr>
          <w:bCs/>
          <w:color w:val="000000"/>
        </w:rPr>
        <w:t>. Pertama, penelitian pendidikan bersifat empiris dan kuantitatif telah menyerap sejumlah besar dana dan daya, hasil diarahkan untuk melakukan analisis</w:t>
      </w:r>
      <w:r>
        <w:rPr>
          <w:bCs/>
          <w:color w:val="000000"/>
        </w:rPr>
        <w:t xml:space="preserve"> </w:t>
      </w:r>
      <w:r w:rsidRPr="008D7D94">
        <w:rPr>
          <w:bCs/>
          <w:color w:val="000000"/>
        </w:rPr>
        <w:t>terhadap peran pendidikan dalam mengurangi/mempertahankan struktur pemerataan pendidikan. Kedua, berkembang penelitian terapan (</w:t>
      </w:r>
      <w:r w:rsidRPr="008D7D94">
        <w:rPr>
          <w:bCs/>
          <w:i/>
          <w:iCs/>
          <w:color w:val="000000"/>
        </w:rPr>
        <w:t>action research</w:t>
      </w:r>
      <w:r w:rsidRPr="008D7D94">
        <w:rPr>
          <w:bCs/>
          <w:color w:val="000000"/>
        </w:rPr>
        <w:t xml:space="preserve">) pada bidang pendidikan dalam bentuk </w:t>
      </w:r>
      <w:r w:rsidRPr="008D7D94">
        <w:rPr>
          <w:bCs/>
          <w:i/>
          <w:iCs/>
          <w:color w:val="000000"/>
        </w:rPr>
        <w:t>quasi-experiments</w:t>
      </w:r>
      <w:r w:rsidRPr="008D7D94">
        <w:rPr>
          <w:bCs/>
          <w:color w:val="000000"/>
        </w:rPr>
        <w:t xml:space="preserve"> yang umumnya dilaksanakan atas dasar dukungan dana penelitian dari pemerintah.</w:t>
      </w:r>
    </w:p>
    <w:p w14:paraId="003B201B" w14:textId="77777777" w:rsidR="00AC631C" w:rsidRPr="008A5D8C" w:rsidRDefault="00AC631C" w:rsidP="00AC631C">
      <w:pPr>
        <w:pStyle w:val="BodyText"/>
        <w:kinsoku w:val="0"/>
        <w:overflowPunct w:val="0"/>
        <w:spacing w:after="160" w:line="259" w:lineRule="auto"/>
        <w:ind w:left="0" w:right="136"/>
      </w:pPr>
      <w:r w:rsidRPr="008A5D8C">
        <w:t>Jadi u</w:t>
      </w:r>
      <w:r>
        <w:t>rgensi</w:t>
      </w:r>
      <w:r w:rsidRPr="008A5D8C">
        <w:t>/peran penting</w:t>
      </w:r>
      <w:r>
        <w:t xml:space="preserve"> kebijakan pendidikan memiliki tujuan, antara lain;</w:t>
      </w:r>
      <w:r w:rsidRPr="00902A55">
        <w:t xml:space="preserve"> (a) k</w:t>
      </w:r>
      <w:r>
        <w:t>ebijakan pendidikan amat penting dalam mencerdaskan kehidupan masyarakat berbangsa dan bernegara</w:t>
      </w:r>
      <w:r w:rsidRPr="00902A55">
        <w:t>, (b) b</w:t>
      </w:r>
      <w:r>
        <w:t>erdampak sangat luas bagi kehidupan manusia dalam jangka pendek dan jangka panjang</w:t>
      </w:r>
      <w:r w:rsidRPr="00902A55">
        <w:t>, (c) k</w:t>
      </w:r>
      <w:r>
        <w:t>ebijakan pendidikan penting bagi masyarakat, berbangsa dan bernegara, guna membantu menentukan pilihan tepat atas suatu tindakan yang akan berpengaruh pada kehidupan masyarakat</w:t>
      </w:r>
      <w:r w:rsidRPr="00902A55">
        <w:t>, (d) m</w:t>
      </w:r>
      <w:r>
        <w:t>enjadi pertimbangan yang saintifik, rasional dan objektif bagi semua pembuatan kebijakan</w:t>
      </w:r>
      <w:r w:rsidRPr="00902A55">
        <w:t>, (e) m</w:t>
      </w:r>
      <w:r>
        <w:t>emungkinkan kebijakan didesain lebih sempurna guna mewujudkan tujuan berbangsa dan bernegara yakni mencerdaskan manusia Indonesia</w:t>
      </w:r>
      <w:r w:rsidRPr="00902A55">
        <w:t>, (f) m</w:t>
      </w:r>
      <w:r>
        <w:t>emungkinkan tersedia pedoman yang komprehensif dalam pelaksanaan dan evaluasi kebijakan pendidikan</w:t>
      </w:r>
      <w:r w:rsidRPr="00902A55">
        <w:t>, (g) m</w:t>
      </w:r>
      <w:r>
        <w:t>emberikan peluang yang lebih besar untuk meningkatkan partisipasi orang tua siswa dan masyarakat</w:t>
      </w:r>
      <w:r w:rsidRPr="00902A55">
        <w:t>, dan (h) p</w:t>
      </w:r>
      <w:r>
        <w:t>encapaian tujuan pendidikan berpengaruh terhadap mutu pendidikan.</w:t>
      </w:r>
      <w:r w:rsidRPr="008A5D8C">
        <w:t xml:space="preserve"> </w:t>
      </w:r>
      <w:r>
        <w:rPr>
          <w:lang w:val="en-US"/>
        </w:rPr>
        <w:t>K</w:t>
      </w:r>
      <w:r w:rsidRPr="008A5D8C">
        <w:t>ebijakan pendidikan setidaknya bermanfaat untuk; 1). Menyediakan akuntabilitas norma budaya yang menurut pemerintahan perlu ada dalam pendidikan. Hal ini berkaitan dengan karakter kepribadian yang sangat beragam dan berbeda-beda, dan 2). Melembagakan mekanisme akuntabilitas untuk mengukur kinerja siswa dan guru. Perlu diupayakan pendirian suatu lembaga independen dan mandiri yang bertugas khusus untuk melakukan kegiatan evaluasi dan pengawasan.</w:t>
      </w:r>
    </w:p>
    <w:p w14:paraId="3997F8FD" w14:textId="77777777" w:rsidR="001763D7" w:rsidRPr="0089522A" w:rsidRDefault="001763D7" w:rsidP="00AC631C">
      <w:pPr>
        <w:spacing w:after="0" w:line="240" w:lineRule="auto"/>
        <w:ind w:left="-284" w:firstLine="284"/>
        <w:rPr>
          <w:rFonts w:ascii="Times New Roman" w:hAnsi="Times New Roman" w:cs="Times New Roman"/>
          <w:b/>
          <w:sz w:val="26"/>
          <w:szCs w:val="26"/>
        </w:rPr>
      </w:pPr>
      <w:r w:rsidRPr="0089522A">
        <w:rPr>
          <w:rFonts w:ascii="Times New Roman" w:hAnsi="Times New Roman" w:cs="Times New Roman"/>
          <w:b/>
          <w:sz w:val="26"/>
          <w:szCs w:val="26"/>
        </w:rPr>
        <w:t>Kesimpulan</w:t>
      </w:r>
    </w:p>
    <w:p w14:paraId="023BF3F3" w14:textId="77777777" w:rsidR="00AC631C" w:rsidRDefault="00AC631C" w:rsidP="00AC631C">
      <w:pPr>
        <w:pStyle w:val="BodyText"/>
        <w:kinsoku w:val="0"/>
        <w:overflowPunct w:val="0"/>
        <w:spacing w:after="160" w:line="259" w:lineRule="auto"/>
        <w:ind w:left="0" w:right="134"/>
      </w:pPr>
      <w:r>
        <w:t xml:space="preserve">Dari hasil penelitian dan pembahasan tentang </w:t>
      </w:r>
      <w:r>
        <w:rPr>
          <w:lang w:val="en-US"/>
        </w:rPr>
        <w:t>hakekat dan peran penting kebijakan pendidikan untuk meningkatkan kualitas lulusan</w:t>
      </w:r>
      <w:r>
        <w:t xml:space="preserve">, dapat disimpulkan bahwa </w:t>
      </w:r>
      <w:r>
        <w:rPr>
          <w:lang w:val="en-US"/>
        </w:rPr>
        <w:t xml:space="preserve">makna </w:t>
      </w:r>
      <w:r w:rsidRPr="00292DF0">
        <w:rPr>
          <w:lang w:val="en-US"/>
        </w:rPr>
        <w:t>kebijakan pendidikan sebagai kebijakan publik yang berkenaan dengan pendidikan. Artinya bahwa kebijakan pendidikan adalah berkenaan dengan kumpulan hukum atau aturan yang mengatur pelaksanaan sistem pendidikan, yang tercakup tujuan pendidikan dan sebagaimana mencapai tujuan.</w:t>
      </w:r>
      <w:r>
        <w:rPr>
          <w:lang w:val="en-US"/>
        </w:rPr>
        <w:t xml:space="preserve"> K</w:t>
      </w:r>
      <w:r w:rsidRPr="00292DF0">
        <w:t xml:space="preserve">ebijakan adalah rangkaian konsep dan asas yang menjadi garis dasar dan dasar rencana dalam pelaksanaan pekerjaan, kepemimpinan dan cara bertindak oleh pemerintah, organisasi dan sebagainya sebagai pernyataan cita-cita, prinsip atau maksud sebagai garis pedoman untuk manajemen dalam mencapai sasaran. Kebijakan pada hakekatnya berkenaan dengan gagasan pengaturan organisasi menggunakan pola formal yang sama-sama diterima </w:t>
      </w:r>
      <w:r w:rsidRPr="00292DF0">
        <w:lastRenderedPageBreak/>
        <w:t>pemerintah/lembaga terkait, sehingga semua pihak berusaha mengejar tercapainya tujuan yang ditetapkan.</w:t>
      </w:r>
    </w:p>
    <w:p w14:paraId="510A505F" w14:textId="77777777" w:rsidR="00AC631C" w:rsidRDefault="00AC631C" w:rsidP="00AC631C">
      <w:pPr>
        <w:pStyle w:val="BodyText"/>
        <w:kinsoku w:val="0"/>
        <w:overflowPunct w:val="0"/>
        <w:spacing w:after="160" w:line="259" w:lineRule="auto"/>
        <w:ind w:left="0" w:right="135"/>
      </w:pPr>
      <w:r w:rsidRPr="00292DF0">
        <w:t>Perlunya kebijakan pendidikan, antara lain; mencapai ketertiban layanan pendidikan, menjamin hak asasi setiap warga mendapatkan layanan pendidikan, program kegiatan layanan pendidikan berjalan efektif, aktor pendidikan dapat melaksanakan pendidikan, tertib administrasi bisa diwujudkan. Fungsi kebijakan pendidikan, antara lain; mencapai ketertiban layanan pendidikan, menjamin hak asasi setiap warga mendapatkan layanan pendidikan, program kegiatan layanan pendidikan berjalan efektif, aktor pendidikan dapat melaksanakan pendidikan, tertib administrasi bisa diwujudkan.</w:t>
      </w:r>
    </w:p>
    <w:p w14:paraId="09CFE9EB" w14:textId="77777777" w:rsidR="00AC631C" w:rsidRDefault="00AC631C" w:rsidP="00AC631C">
      <w:pPr>
        <w:pStyle w:val="Heading1"/>
        <w:kinsoku w:val="0"/>
        <w:overflowPunct w:val="0"/>
        <w:ind w:left="0"/>
        <w:jc w:val="both"/>
        <w:rPr>
          <w:spacing w:val="-2"/>
        </w:rPr>
      </w:pPr>
      <w:r>
        <w:t>Ucapan</w:t>
      </w:r>
      <w:r>
        <w:rPr>
          <w:spacing w:val="-9"/>
        </w:rPr>
        <w:t xml:space="preserve"> </w:t>
      </w:r>
      <w:r>
        <w:t>Terima</w:t>
      </w:r>
      <w:r>
        <w:rPr>
          <w:spacing w:val="-8"/>
        </w:rPr>
        <w:t xml:space="preserve"> </w:t>
      </w:r>
      <w:r>
        <w:rPr>
          <w:spacing w:val="-2"/>
        </w:rPr>
        <w:t>Kasih</w:t>
      </w:r>
    </w:p>
    <w:p w14:paraId="1E8775E7" w14:textId="0380664E" w:rsidR="00AC631C" w:rsidRDefault="00AC631C" w:rsidP="00AC631C">
      <w:pPr>
        <w:pStyle w:val="BodyText"/>
        <w:kinsoku w:val="0"/>
        <w:overflowPunct w:val="0"/>
        <w:spacing w:line="259" w:lineRule="auto"/>
        <w:ind w:left="0" w:right="131"/>
      </w:pPr>
      <w:r>
        <w:t>Ucapan</w:t>
      </w:r>
      <w:r>
        <w:rPr>
          <w:spacing w:val="-2"/>
        </w:rPr>
        <w:t xml:space="preserve"> </w:t>
      </w:r>
      <w:r>
        <w:t>terima kasih</w:t>
      </w:r>
      <w:r>
        <w:rPr>
          <w:spacing w:val="-3"/>
        </w:rPr>
        <w:t xml:space="preserve"> </w:t>
      </w:r>
      <w:r>
        <w:t xml:space="preserve">kami sampaikan kepada </w:t>
      </w:r>
      <w:r>
        <w:rPr>
          <w:lang w:val="en-US"/>
        </w:rPr>
        <w:t xml:space="preserve">Fakultas Pendidikan Dan Keguruan Universitas Tadulako (UNTAD) Palu, Sulawesi Tenggara </w:t>
      </w:r>
      <w:r>
        <w:t>yang telah memberikan</w:t>
      </w:r>
      <w:r>
        <w:rPr>
          <w:lang w:val="en-US"/>
        </w:rPr>
        <w:t xml:space="preserve"> kesempatan mengajar</w:t>
      </w:r>
      <w:r>
        <w:t xml:space="preserve">. Terima kasih disampaikan kepada </w:t>
      </w:r>
      <w:r w:rsidRPr="007D1A24">
        <w:t>Bappeda Provinsi Jawa Tengah yang telah memberikan ijin mengajar sebagai praktisi di Perguruan Tinggi untuk sarana mengembangkan keilmuan dan wawasan secara akademik dan terapan.</w:t>
      </w:r>
    </w:p>
    <w:p w14:paraId="6FE17E3F" w14:textId="77777777" w:rsidR="00AC631C" w:rsidRPr="00AC631C" w:rsidRDefault="00AC631C" w:rsidP="00AC631C">
      <w:pPr>
        <w:pStyle w:val="BodyText"/>
        <w:kinsoku w:val="0"/>
        <w:overflowPunct w:val="0"/>
        <w:spacing w:line="259" w:lineRule="auto"/>
        <w:ind w:left="0" w:right="131"/>
      </w:pPr>
    </w:p>
    <w:p w14:paraId="11CCC52C" w14:textId="75CA444D" w:rsidR="0068686B" w:rsidRDefault="001763D7" w:rsidP="0068686B">
      <w:pPr>
        <w:pBdr>
          <w:top w:val="nil"/>
          <w:left w:val="nil"/>
          <w:bottom w:val="nil"/>
          <w:right w:val="nil"/>
          <w:between w:val="nil"/>
        </w:pBdr>
        <w:tabs>
          <w:tab w:val="left" w:pos="288"/>
        </w:tabs>
        <w:jc w:val="both"/>
        <w:rPr>
          <w:rFonts w:ascii="Times New Roman" w:hAnsi="Times New Roman" w:cs="Times New Roman"/>
          <w:b/>
          <w:sz w:val="26"/>
          <w:szCs w:val="26"/>
        </w:rPr>
      </w:pPr>
      <w:r w:rsidRPr="0089522A">
        <w:rPr>
          <w:rFonts w:ascii="Times New Roman" w:hAnsi="Times New Roman" w:cs="Times New Roman"/>
          <w:b/>
          <w:sz w:val="26"/>
          <w:szCs w:val="26"/>
        </w:rPr>
        <w:t>Referensi</w:t>
      </w:r>
    </w:p>
    <w:p w14:paraId="069D3A98" w14:textId="77777777" w:rsidR="00AC631C" w:rsidRDefault="00AC631C" w:rsidP="00AC631C">
      <w:pPr>
        <w:pStyle w:val="BodyText"/>
        <w:kinsoku w:val="0"/>
        <w:overflowPunct w:val="0"/>
        <w:spacing w:after="160" w:line="259" w:lineRule="auto"/>
        <w:ind w:left="567" w:right="136" w:hanging="567"/>
        <w:rPr>
          <w:noProof/>
          <w:szCs w:val="24"/>
          <w:lang w:val="en-US"/>
        </w:rPr>
      </w:pPr>
      <w:r>
        <w:rPr>
          <w:lang w:val="en-US"/>
        </w:rPr>
        <w:fldChar w:fldCharType="begin" w:fldLock="1"/>
      </w:r>
      <w:r>
        <w:rPr>
          <w:lang w:val="en-US"/>
        </w:rPr>
        <w:instrText xml:space="preserve">ADDIN Mendeley Bibliography CSL_BIBLIOGRAPHY </w:instrText>
      </w:r>
      <w:r>
        <w:rPr>
          <w:lang w:val="en-US"/>
        </w:rPr>
        <w:fldChar w:fldCharType="separate"/>
      </w:r>
      <w:r>
        <w:rPr>
          <w:noProof/>
          <w:szCs w:val="24"/>
        </w:rPr>
        <w:t xml:space="preserve">Arnis Rachmadhani. (2020). Peran birokrasi dalam implementasi kebijakan pendidikan nasional. </w:t>
      </w:r>
      <w:r>
        <w:rPr>
          <w:i/>
          <w:iCs/>
          <w:noProof/>
          <w:szCs w:val="24"/>
        </w:rPr>
        <w:t>At Turots: Jurnal Pendidikan Islam</w:t>
      </w:r>
      <w:r>
        <w:rPr>
          <w:noProof/>
          <w:szCs w:val="24"/>
        </w:rPr>
        <w:t>. https://doi.org/10.51468/jpi.v2i1.22</w:t>
      </w:r>
      <w:r>
        <w:rPr>
          <w:noProof/>
          <w:szCs w:val="24"/>
          <w:lang w:val="en-US"/>
        </w:rPr>
        <w:t>.</w:t>
      </w:r>
    </w:p>
    <w:p w14:paraId="58DD8C18" w14:textId="77777777" w:rsidR="00AC631C" w:rsidRDefault="00AC631C" w:rsidP="00AC631C">
      <w:pPr>
        <w:pStyle w:val="BodyText"/>
        <w:kinsoku w:val="0"/>
        <w:overflowPunct w:val="0"/>
        <w:spacing w:after="160" w:line="259" w:lineRule="auto"/>
        <w:ind w:left="567" w:right="136" w:hanging="567"/>
        <w:rPr>
          <w:noProof/>
          <w:szCs w:val="24"/>
        </w:rPr>
      </w:pPr>
      <w:r>
        <w:rPr>
          <w:noProof/>
          <w:szCs w:val="24"/>
        </w:rPr>
        <w:t xml:space="preserve">Arum Sutrisni Putri. (2020). Kebijakan Publik: Pengertian, Tujuan dan Ciri-ciri. </w:t>
      </w:r>
      <w:r>
        <w:rPr>
          <w:i/>
          <w:iCs/>
          <w:noProof/>
          <w:szCs w:val="24"/>
        </w:rPr>
        <w:t>Kompas.Com</w:t>
      </w:r>
      <w:r>
        <w:rPr>
          <w:noProof/>
          <w:szCs w:val="24"/>
        </w:rPr>
        <w:t>.</w:t>
      </w:r>
    </w:p>
    <w:p w14:paraId="46545B5F" w14:textId="77777777" w:rsidR="00AC631C" w:rsidRDefault="00AC631C" w:rsidP="00AC631C">
      <w:pPr>
        <w:pStyle w:val="BodyText"/>
        <w:kinsoku w:val="0"/>
        <w:overflowPunct w:val="0"/>
        <w:spacing w:after="160" w:line="259" w:lineRule="auto"/>
        <w:ind w:left="567" w:right="136" w:hanging="567"/>
        <w:rPr>
          <w:noProof/>
          <w:szCs w:val="24"/>
          <w:lang w:val="en-US"/>
        </w:rPr>
      </w:pPr>
      <w:r>
        <w:rPr>
          <w:noProof/>
          <w:szCs w:val="24"/>
        </w:rPr>
        <w:t xml:space="preserve">Bestari, P. (2020). </w:t>
      </w:r>
      <w:r>
        <w:rPr>
          <w:i/>
          <w:iCs/>
          <w:noProof/>
          <w:szCs w:val="24"/>
        </w:rPr>
        <w:t>The Essence of Public Policies in Learning for Civic Education</w:t>
      </w:r>
      <w:r>
        <w:rPr>
          <w:noProof/>
          <w:szCs w:val="24"/>
        </w:rPr>
        <w:t>. https://doi.org/10.2991/assehr.k.200320.047</w:t>
      </w:r>
      <w:r>
        <w:rPr>
          <w:noProof/>
          <w:szCs w:val="24"/>
          <w:lang w:val="en-US"/>
        </w:rPr>
        <w:t>.</w:t>
      </w:r>
    </w:p>
    <w:p w14:paraId="2D421F82" w14:textId="77777777" w:rsidR="00AC631C" w:rsidRDefault="00AC631C" w:rsidP="00AC631C">
      <w:pPr>
        <w:pStyle w:val="BodyText"/>
        <w:kinsoku w:val="0"/>
        <w:overflowPunct w:val="0"/>
        <w:spacing w:after="160" w:line="259" w:lineRule="auto"/>
        <w:ind w:left="567" w:right="136" w:hanging="567"/>
        <w:rPr>
          <w:noProof/>
          <w:szCs w:val="24"/>
          <w:lang w:val="en-US"/>
        </w:rPr>
      </w:pPr>
      <w:r>
        <w:rPr>
          <w:noProof/>
          <w:szCs w:val="24"/>
        </w:rPr>
        <w:t xml:space="preserve">Cohen, M. I. (2021). Education populism? A corpus-driven analysis of betsy devos’s education policy discourse. </w:t>
      </w:r>
      <w:r>
        <w:rPr>
          <w:i/>
          <w:iCs/>
          <w:noProof/>
          <w:szCs w:val="24"/>
        </w:rPr>
        <w:t>Education Policy Analysis Archives</w:t>
      </w:r>
      <w:r>
        <w:rPr>
          <w:noProof/>
          <w:szCs w:val="24"/>
        </w:rPr>
        <w:t>. https://doi.org/10.14507/epaa.29.5868</w:t>
      </w:r>
      <w:r>
        <w:rPr>
          <w:noProof/>
          <w:szCs w:val="24"/>
          <w:lang w:val="en-US"/>
        </w:rPr>
        <w:t>.</w:t>
      </w:r>
    </w:p>
    <w:p w14:paraId="5CBF8974" w14:textId="77777777" w:rsidR="00AC631C" w:rsidRDefault="00AC631C" w:rsidP="00AC631C">
      <w:pPr>
        <w:pStyle w:val="BodyText"/>
        <w:kinsoku w:val="0"/>
        <w:overflowPunct w:val="0"/>
        <w:spacing w:after="160" w:line="259" w:lineRule="auto"/>
        <w:ind w:left="567" w:right="136" w:hanging="567"/>
        <w:rPr>
          <w:noProof/>
          <w:szCs w:val="24"/>
        </w:rPr>
      </w:pPr>
      <w:r>
        <w:rPr>
          <w:noProof/>
          <w:szCs w:val="24"/>
        </w:rPr>
        <w:t xml:space="preserve">Dewantara, K. H. (2021). </w:t>
      </w:r>
      <w:r>
        <w:rPr>
          <w:i/>
          <w:iCs/>
          <w:noProof/>
          <w:szCs w:val="24"/>
        </w:rPr>
        <w:t>Pengertian Pendidikan Menurut Para Ahli Indonesia</w:t>
      </w:r>
      <w:r>
        <w:rPr>
          <w:noProof/>
          <w:szCs w:val="24"/>
        </w:rPr>
        <w:t>. Https://Www.Kozio.Com/Pengertian-Pendidikan/.</w:t>
      </w:r>
    </w:p>
    <w:p w14:paraId="3B090F11" w14:textId="77777777" w:rsidR="00AC631C" w:rsidRDefault="00AC631C" w:rsidP="00AC631C">
      <w:pPr>
        <w:pStyle w:val="BodyText"/>
        <w:kinsoku w:val="0"/>
        <w:overflowPunct w:val="0"/>
        <w:spacing w:after="160" w:line="259" w:lineRule="auto"/>
        <w:ind w:left="567" w:right="136" w:hanging="567"/>
        <w:rPr>
          <w:noProof/>
          <w:szCs w:val="24"/>
          <w:lang w:val="en-US"/>
        </w:rPr>
      </w:pPr>
      <w:r>
        <w:rPr>
          <w:noProof/>
          <w:szCs w:val="24"/>
        </w:rPr>
        <w:t xml:space="preserve">Disas, E. P. (2017). Analisis kebijakan pendidikan mengenai pengembangan dan peningkatan profesi guru. </w:t>
      </w:r>
      <w:r>
        <w:rPr>
          <w:i/>
          <w:iCs/>
          <w:noProof/>
          <w:szCs w:val="24"/>
        </w:rPr>
        <w:t>Jurnal Penelitian Pendidikan</w:t>
      </w:r>
      <w:r>
        <w:rPr>
          <w:noProof/>
          <w:szCs w:val="24"/>
        </w:rPr>
        <w:t>. https://doi.org/10.17509/jpp.v17i2.8251</w:t>
      </w:r>
      <w:r>
        <w:rPr>
          <w:noProof/>
          <w:szCs w:val="24"/>
          <w:lang w:val="en-US"/>
        </w:rPr>
        <w:t>.</w:t>
      </w:r>
    </w:p>
    <w:p w14:paraId="6593D68A" w14:textId="77777777" w:rsidR="00AC631C" w:rsidRDefault="00AC631C" w:rsidP="00AC631C">
      <w:pPr>
        <w:pStyle w:val="BodyText"/>
        <w:kinsoku w:val="0"/>
        <w:overflowPunct w:val="0"/>
        <w:spacing w:after="160" w:line="259" w:lineRule="auto"/>
        <w:ind w:left="567" w:right="136" w:hanging="567"/>
        <w:rPr>
          <w:noProof/>
          <w:szCs w:val="24"/>
          <w:lang w:val="en-US"/>
        </w:rPr>
      </w:pPr>
      <w:r>
        <w:rPr>
          <w:noProof/>
          <w:szCs w:val="24"/>
        </w:rPr>
        <w:t xml:space="preserve">Febriyani, A. N. (2021). Perumusan Kebijakan Di SMP Negeri 3 Patuk. </w:t>
      </w:r>
      <w:r>
        <w:rPr>
          <w:i/>
          <w:iCs/>
          <w:noProof/>
          <w:szCs w:val="24"/>
        </w:rPr>
        <w:t>Tarbawy : Jurnal Pendidikan Islam</w:t>
      </w:r>
      <w:r>
        <w:rPr>
          <w:noProof/>
          <w:szCs w:val="24"/>
        </w:rPr>
        <w:t>. https://doi.org/10.32923/tarbawy.v8i2.1745</w:t>
      </w:r>
      <w:r>
        <w:rPr>
          <w:noProof/>
          <w:szCs w:val="24"/>
          <w:lang w:val="en-US"/>
        </w:rPr>
        <w:t>.</w:t>
      </w:r>
    </w:p>
    <w:p w14:paraId="739A6464" w14:textId="77777777" w:rsidR="00AC631C" w:rsidRPr="00046C32" w:rsidRDefault="00AC631C" w:rsidP="00AC631C">
      <w:pPr>
        <w:pStyle w:val="BodyText"/>
        <w:kinsoku w:val="0"/>
        <w:overflowPunct w:val="0"/>
        <w:spacing w:after="160" w:line="259" w:lineRule="auto"/>
        <w:ind w:left="567" w:right="136" w:hanging="567"/>
        <w:rPr>
          <w:noProof/>
          <w:szCs w:val="24"/>
          <w:lang w:val="en-US"/>
        </w:rPr>
      </w:pPr>
      <w:r>
        <w:rPr>
          <w:noProof/>
          <w:szCs w:val="24"/>
          <w:lang w:val="en-US"/>
        </w:rPr>
        <w:t>Hamidah</w:t>
      </w:r>
      <w:r w:rsidRPr="00046C32">
        <w:rPr>
          <w:noProof/>
          <w:szCs w:val="24"/>
        </w:rPr>
        <w:t xml:space="preserve">. (2020). Kebijakan pendidikan dalam kebijakan publik. </w:t>
      </w:r>
      <w:r w:rsidRPr="00046C32">
        <w:rPr>
          <w:i/>
          <w:iCs/>
          <w:noProof/>
          <w:szCs w:val="24"/>
        </w:rPr>
        <w:t>Jurnal Serunai Administrasi Pendidikan</w:t>
      </w:r>
      <w:r w:rsidRPr="00046C32">
        <w:rPr>
          <w:noProof/>
          <w:szCs w:val="24"/>
        </w:rPr>
        <w:t>. https://doi.org/10.37755/jsap.v9i1.250</w:t>
      </w:r>
      <w:r w:rsidRPr="00046C32">
        <w:rPr>
          <w:noProof/>
          <w:szCs w:val="24"/>
          <w:lang w:val="en-US"/>
        </w:rPr>
        <w:t>.</w:t>
      </w:r>
    </w:p>
    <w:p w14:paraId="050A3EA0" w14:textId="77777777" w:rsidR="00AC631C" w:rsidRDefault="00AC631C" w:rsidP="00AC631C">
      <w:pPr>
        <w:pStyle w:val="BodyText"/>
        <w:kinsoku w:val="0"/>
        <w:overflowPunct w:val="0"/>
        <w:spacing w:after="160" w:line="259" w:lineRule="auto"/>
        <w:ind w:left="567" w:right="136" w:hanging="567"/>
        <w:rPr>
          <w:noProof/>
          <w:szCs w:val="24"/>
        </w:rPr>
      </w:pPr>
      <w:r>
        <w:rPr>
          <w:noProof/>
          <w:szCs w:val="24"/>
        </w:rPr>
        <w:t xml:space="preserve">Lutfiyani, &amp; Fadlan, A. H. (2020). Konsep Dan Macam-Macam Strategi Inovasi Pendidikan. </w:t>
      </w:r>
      <w:r>
        <w:rPr>
          <w:i/>
          <w:iCs/>
          <w:noProof/>
          <w:szCs w:val="24"/>
        </w:rPr>
        <w:t>Al-Kahfi: Jurnal Pendidikan Agama Islam</w:t>
      </w:r>
      <w:r>
        <w:rPr>
          <w:noProof/>
          <w:szCs w:val="24"/>
        </w:rPr>
        <w:t>.</w:t>
      </w:r>
    </w:p>
    <w:p w14:paraId="751141FC" w14:textId="77777777" w:rsidR="00AC631C" w:rsidRDefault="00AC631C" w:rsidP="00AC631C">
      <w:pPr>
        <w:pStyle w:val="BodyText"/>
        <w:kinsoku w:val="0"/>
        <w:overflowPunct w:val="0"/>
        <w:spacing w:after="160" w:line="259" w:lineRule="auto"/>
        <w:ind w:left="567" w:right="136" w:hanging="567"/>
        <w:rPr>
          <w:noProof/>
          <w:szCs w:val="24"/>
          <w:lang w:val="en-US"/>
        </w:rPr>
      </w:pPr>
      <w:r>
        <w:rPr>
          <w:noProof/>
          <w:szCs w:val="24"/>
        </w:rPr>
        <w:t xml:space="preserve">Muslikh. (2020). Landasan Filosofis Dan Analisis Terhadap Kebijakan Merdeka Belajar Dan Kampus Merdeka. </w:t>
      </w:r>
      <w:r>
        <w:rPr>
          <w:i/>
          <w:iCs/>
          <w:noProof/>
          <w:szCs w:val="24"/>
        </w:rPr>
        <w:t>Jurnal Syntax Transformation</w:t>
      </w:r>
      <w:r>
        <w:rPr>
          <w:noProof/>
          <w:szCs w:val="24"/>
        </w:rPr>
        <w:t>. https://doi.org/10.46799/jst.v1i3.29</w:t>
      </w:r>
      <w:r>
        <w:rPr>
          <w:noProof/>
          <w:szCs w:val="24"/>
          <w:lang w:val="en-US"/>
        </w:rPr>
        <w:t>.</w:t>
      </w:r>
    </w:p>
    <w:p w14:paraId="321D53CA" w14:textId="77777777" w:rsidR="00AC631C" w:rsidRDefault="00AC631C" w:rsidP="00AC631C">
      <w:pPr>
        <w:pStyle w:val="BodyText"/>
        <w:kinsoku w:val="0"/>
        <w:overflowPunct w:val="0"/>
        <w:spacing w:after="160" w:line="259" w:lineRule="auto"/>
        <w:ind w:left="567" w:right="136" w:hanging="567"/>
        <w:rPr>
          <w:color w:val="000000"/>
        </w:rPr>
      </w:pPr>
      <w:r>
        <w:rPr>
          <w:color w:val="000000"/>
        </w:rPr>
        <w:t xml:space="preserve">Nazir. (1988). </w:t>
      </w:r>
      <w:r>
        <w:rPr>
          <w:i/>
          <w:iCs/>
          <w:color w:val="000000"/>
        </w:rPr>
        <w:t>Metode Penelitian.</w:t>
      </w:r>
      <w:r>
        <w:rPr>
          <w:color w:val="000000"/>
        </w:rPr>
        <w:t xml:space="preserve"> Jakarta : Ghalia Indonesia.</w:t>
      </w:r>
    </w:p>
    <w:p w14:paraId="2A242DF2" w14:textId="77777777" w:rsidR="00AC631C" w:rsidRDefault="00AC631C" w:rsidP="00AC631C">
      <w:pPr>
        <w:pStyle w:val="BodyText"/>
        <w:kinsoku w:val="0"/>
        <w:overflowPunct w:val="0"/>
        <w:spacing w:after="160" w:line="259" w:lineRule="auto"/>
        <w:ind w:left="567" w:right="136" w:hanging="567"/>
        <w:rPr>
          <w:noProof/>
          <w:szCs w:val="24"/>
          <w:lang w:val="en-US"/>
        </w:rPr>
      </w:pPr>
      <w:r>
        <w:rPr>
          <w:noProof/>
          <w:szCs w:val="24"/>
        </w:rPr>
        <w:t xml:space="preserve">Sari, I. M., Dewi, F. A., Fadila, N., &amp; Rivadah, M. (2021). Analisis implementasi kebijakan pendidikan uu no. 20 tahun 2003 terhadap pendidikan nasional di indonesia. </w:t>
      </w:r>
      <w:r>
        <w:rPr>
          <w:i/>
          <w:iCs/>
          <w:noProof/>
          <w:szCs w:val="24"/>
        </w:rPr>
        <w:t>Jurnal Soshum Insentif</w:t>
      </w:r>
      <w:r>
        <w:rPr>
          <w:noProof/>
          <w:szCs w:val="24"/>
        </w:rPr>
        <w:t>. https://doi.org/10.36787/jsi.v4i1.552</w:t>
      </w:r>
      <w:r>
        <w:rPr>
          <w:noProof/>
          <w:szCs w:val="24"/>
          <w:lang w:val="en-US"/>
        </w:rPr>
        <w:t>.</w:t>
      </w:r>
    </w:p>
    <w:p w14:paraId="49037448" w14:textId="77777777" w:rsidR="00AC631C" w:rsidRDefault="00AC631C" w:rsidP="00AC631C">
      <w:pPr>
        <w:pStyle w:val="BodyText"/>
        <w:kinsoku w:val="0"/>
        <w:overflowPunct w:val="0"/>
        <w:spacing w:after="160" w:line="259" w:lineRule="auto"/>
        <w:ind w:left="567" w:right="136" w:hanging="567"/>
        <w:rPr>
          <w:noProof/>
          <w:szCs w:val="24"/>
        </w:rPr>
      </w:pPr>
      <w:r>
        <w:rPr>
          <w:noProof/>
          <w:szCs w:val="24"/>
        </w:rPr>
        <w:lastRenderedPageBreak/>
        <w:t xml:space="preserve">Schunk, D. H. (2012). Learning theories: an educational perspective (teori - teori pembelajaran: perspektif pendidikan). In </w:t>
      </w:r>
      <w:r>
        <w:rPr>
          <w:i/>
          <w:iCs/>
          <w:noProof/>
          <w:szCs w:val="24"/>
        </w:rPr>
        <w:t>Yogyakarta : Pustaka Pelajar</w:t>
      </w:r>
      <w:r>
        <w:rPr>
          <w:noProof/>
          <w:szCs w:val="24"/>
        </w:rPr>
        <w:t>.</w:t>
      </w:r>
    </w:p>
    <w:p w14:paraId="2490C00E" w14:textId="77777777" w:rsidR="00AC631C" w:rsidRDefault="00AC631C" w:rsidP="00AC631C">
      <w:pPr>
        <w:pStyle w:val="BodyText"/>
        <w:kinsoku w:val="0"/>
        <w:overflowPunct w:val="0"/>
        <w:spacing w:after="160" w:line="259" w:lineRule="auto"/>
        <w:ind w:left="567" w:right="136" w:hanging="567"/>
        <w:rPr>
          <w:noProof/>
          <w:szCs w:val="24"/>
          <w:lang w:val="en-US"/>
        </w:rPr>
      </w:pPr>
      <w:r>
        <w:rPr>
          <w:noProof/>
          <w:szCs w:val="24"/>
        </w:rPr>
        <w:t xml:space="preserve">Subahan, A., Dista, D. X., &amp; Witarsa, R. (2021). Kajian Literatur Tentang Kebijakan Pendidikan Dasar Di Masa Pandemi Dan Dampaknya Terhadap Pembelajaran. </w:t>
      </w:r>
      <w:r>
        <w:rPr>
          <w:i/>
          <w:iCs/>
          <w:noProof/>
          <w:szCs w:val="24"/>
        </w:rPr>
        <w:t>Jurnal Review Pendidikan Dan Pengajaran</w:t>
      </w:r>
      <w:r>
        <w:rPr>
          <w:noProof/>
          <w:szCs w:val="24"/>
        </w:rPr>
        <w:t>. https://doi.org/10.31004/jrpp.v4i1.1662</w:t>
      </w:r>
      <w:r>
        <w:rPr>
          <w:noProof/>
          <w:szCs w:val="24"/>
          <w:lang w:val="en-US"/>
        </w:rPr>
        <w:t>.</w:t>
      </w:r>
    </w:p>
    <w:p w14:paraId="6024A104" w14:textId="77777777" w:rsidR="00AC631C" w:rsidRDefault="00AC631C" w:rsidP="00AC631C">
      <w:pPr>
        <w:pStyle w:val="BodyText"/>
        <w:kinsoku w:val="0"/>
        <w:overflowPunct w:val="0"/>
        <w:spacing w:after="160" w:line="259" w:lineRule="auto"/>
        <w:ind w:left="567" w:right="136" w:hanging="567"/>
        <w:rPr>
          <w:noProof/>
          <w:szCs w:val="24"/>
          <w:lang w:val="en-US"/>
        </w:rPr>
      </w:pPr>
      <w:r>
        <w:rPr>
          <w:noProof/>
          <w:szCs w:val="24"/>
        </w:rPr>
        <w:t xml:space="preserve">Tare, M. (2021). Education for Sustainable Development. </w:t>
      </w:r>
      <w:r>
        <w:rPr>
          <w:i/>
          <w:iCs/>
          <w:noProof/>
          <w:szCs w:val="24"/>
        </w:rPr>
        <w:t>Technology &amp; Innovation</w:t>
      </w:r>
      <w:r>
        <w:rPr>
          <w:noProof/>
          <w:szCs w:val="24"/>
        </w:rPr>
        <w:t>. https://doi.org/10.21300/21.4.2020.2</w:t>
      </w:r>
      <w:r>
        <w:rPr>
          <w:noProof/>
          <w:szCs w:val="24"/>
          <w:lang w:val="en-US"/>
        </w:rPr>
        <w:t>.</w:t>
      </w:r>
    </w:p>
    <w:p w14:paraId="7841FEAD" w14:textId="77777777" w:rsidR="00AC631C" w:rsidRDefault="00AC631C" w:rsidP="00AC631C">
      <w:pPr>
        <w:pStyle w:val="BodyText"/>
        <w:kinsoku w:val="0"/>
        <w:overflowPunct w:val="0"/>
        <w:spacing w:after="160" w:line="259" w:lineRule="auto"/>
        <w:ind w:left="567" w:right="136" w:hanging="567"/>
        <w:rPr>
          <w:noProof/>
          <w:szCs w:val="24"/>
          <w:lang w:val="en-US"/>
        </w:rPr>
      </w:pPr>
      <w:r>
        <w:rPr>
          <w:noProof/>
          <w:szCs w:val="24"/>
        </w:rPr>
        <w:t xml:space="preserve">Ubogu, R. (2020). The role of teacher education in improving quality education for a functional society. </w:t>
      </w:r>
      <w:r>
        <w:rPr>
          <w:i/>
          <w:iCs/>
          <w:noProof/>
          <w:szCs w:val="24"/>
        </w:rPr>
        <w:t>Journal of Educational and Social Research</w:t>
      </w:r>
      <w:r>
        <w:rPr>
          <w:noProof/>
          <w:szCs w:val="24"/>
        </w:rPr>
        <w:t>. https://doi.org/10.36941/jesr-2020-0028</w:t>
      </w:r>
      <w:r>
        <w:rPr>
          <w:noProof/>
          <w:szCs w:val="24"/>
          <w:lang w:val="en-US"/>
        </w:rPr>
        <w:t>.</w:t>
      </w:r>
    </w:p>
    <w:p w14:paraId="16D42617" w14:textId="77777777" w:rsidR="00AC631C" w:rsidRPr="00206279" w:rsidRDefault="00AC631C" w:rsidP="00AC631C">
      <w:pPr>
        <w:pStyle w:val="BodyText"/>
        <w:kinsoku w:val="0"/>
        <w:overflowPunct w:val="0"/>
        <w:spacing w:after="160" w:line="259" w:lineRule="auto"/>
        <w:ind w:left="567" w:right="136" w:hanging="567"/>
        <w:rPr>
          <w:color w:val="000000"/>
          <w:lang w:val="en-US"/>
        </w:rPr>
      </w:pPr>
      <w:r>
        <w:rPr>
          <w:color w:val="000000"/>
          <w:lang w:val="en-US"/>
        </w:rPr>
        <w:t>Depdiknas. (</w:t>
      </w:r>
      <w:r w:rsidRPr="00206279">
        <w:rPr>
          <w:color w:val="000000"/>
        </w:rPr>
        <w:t>2003</w:t>
      </w:r>
      <w:r>
        <w:rPr>
          <w:color w:val="000000"/>
          <w:lang w:val="en-US"/>
        </w:rPr>
        <w:t>)</w:t>
      </w:r>
      <w:r w:rsidRPr="00206279">
        <w:rPr>
          <w:color w:val="000000"/>
        </w:rPr>
        <w:t xml:space="preserve">. </w:t>
      </w:r>
      <w:r w:rsidRPr="00206279">
        <w:rPr>
          <w:i/>
          <w:iCs/>
          <w:color w:val="000000"/>
        </w:rPr>
        <w:t>Undang-Undang No. 20 tahun 2003 Tentang Sistem Pendidikan Nasional.</w:t>
      </w:r>
      <w:r w:rsidRPr="00206279">
        <w:rPr>
          <w:color w:val="000000"/>
        </w:rPr>
        <w:t xml:space="preserve"> Jakarta</w:t>
      </w:r>
      <w:r>
        <w:rPr>
          <w:color w:val="000000"/>
          <w:lang w:val="en-US"/>
        </w:rPr>
        <w:t>: Depdiknas.</w:t>
      </w:r>
    </w:p>
    <w:p w14:paraId="63C601EA" w14:textId="77777777" w:rsidR="00AC631C" w:rsidRDefault="00AC631C" w:rsidP="00AC631C">
      <w:pPr>
        <w:pStyle w:val="BodyText"/>
        <w:kinsoku w:val="0"/>
        <w:overflowPunct w:val="0"/>
        <w:spacing w:after="160" w:line="259" w:lineRule="auto"/>
        <w:ind w:left="567" w:right="136" w:hanging="567"/>
        <w:rPr>
          <w:spacing w:val="-2"/>
        </w:rPr>
      </w:pPr>
      <w:r>
        <w:rPr>
          <w:noProof/>
          <w:szCs w:val="24"/>
        </w:rPr>
        <w:t xml:space="preserve">Verger, A. (2019). Global education policy: Key concepts and theoretical frameworks. In </w:t>
      </w:r>
      <w:r>
        <w:rPr>
          <w:i/>
          <w:iCs/>
          <w:noProof/>
          <w:szCs w:val="24"/>
        </w:rPr>
        <w:t>Praxis Educativa</w:t>
      </w:r>
      <w:r>
        <w:rPr>
          <w:noProof/>
          <w:szCs w:val="24"/>
        </w:rPr>
        <w:t>. https://doi.org/10.5212/PraxEduc.v.14n1.001</w:t>
      </w:r>
      <w:r>
        <w:rPr>
          <w:noProof/>
          <w:szCs w:val="24"/>
          <w:lang w:val="en-US"/>
        </w:rPr>
        <w:t>.</w:t>
      </w:r>
      <w:r>
        <w:rPr>
          <w:lang w:val="en-US"/>
        </w:rPr>
        <w:fldChar w:fldCharType="end"/>
      </w:r>
    </w:p>
    <w:p w14:paraId="4FA14F9A" w14:textId="76AA842A" w:rsidR="0068686B" w:rsidRPr="0068686B" w:rsidRDefault="0068686B" w:rsidP="00662F0C">
      <w:pPr>
        <w:pBdr>
          <w:top w:val="nil"/>
          <w:left w:val="nil"/>
          <w:bottom w:val="nil"/>
          <w:right w:val="nil"/>
          <w:between w:val="nil"/>
        </w:pBdr>
        <w:ind w:left="540" w:hanging="540"/>
        <w:jc w:val="both"/>
        <w:rPr>
          <w:rFonts w:ascii="Times New Roman" w:eastAsia="Times New Roman" w:hAnsi="Times New Roman" w:cs="Times New Roman"/>
          <w:color w:val="000000"/>
        </w:rPr>
      </w:pPr>
    </w:p>
    <w:p w14:paraId="7A77B250" w14:textId="77777777" w:rsidR="0068686B" w:rsidRDefault="0068686B" w:rsidP="00827AE9">
      <w:pPr>
        <w:jc w:val="both"/>
      </w:pPr>
    </w:p>
    <w:p w14:paraId="5D00B26D" w14:textId="77777777" w:rsidR="001763D7" w:rsidRPr="0089522A" w:rsidRDefault="001763D7" w:rsidP="001763D7">
      <w:pPr>
        <w:spacing w:after="0" w:line="240" w:lineRule="auto"/>
        <w:rPr>
          <w:rFonts w:ascii="Times New Roman" w:hAnsi="Times New Roman" w:cs="Times New Roman"/>
          <w:b/>
          <w:sz w:val="26"/>
          <w:szCs w:val="26"/>
        </w:rPr>
      </w:pPr>
    </w:p>
    <w:sectPr w:rsidR="001763D7" w:rsidRPr="0089522A" w:rsidSect="00AC631C">
      <w:headerReference w:type="default" r:id="rId10"/>
      <w:footerReference w:type="default" r:id="rId11"/>
      <w:pgSz w:w="12240" w:h="15840"/>
      <w:pgMar w:top="1440" w:right="1440" w:bottom="1170" w:left="1440" w:header="720" w:footer="373" w:gutter="0"/>
      <w:pgNumType w:start="362"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97F055" w14:textId="77777777" w:rsidR="0069209F" w:rsidRDefault="0069209F" w:rsidP="0089522A">
      <w:pPr>
        <w:spacing w:after="0" w:line="240" w:lineRule="auto"/>
      </w:pPr>
      <w:r>
        <w:separator/>
      </w:r>
    </w:p>
  </w:endnote>
  <w:endnote w:type="continuationSeparator" w:id="0">
    <w:p w14:paraId="7C474619" w14:textId="77777777" w:rsidR="0069209F" w:rsidRDefault="0069209F" w:rsidP="00895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ohit Devanagari">
    <w:altName w:val="Times New Roman"/>
    <w:charset w:val="01"/>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Junicode">
    <w:altName w:val="Calibr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E6207" w14:textId="77777777" w:rsidR="008337DF" w:rsidRDefault="008337DF">
    <w:pPr>
      <w:pStyle w:val="Footer"/>
      <w:pBdr>
        <w:bottom w:val="single" w:sz="6" w:space="1" w:color="auto"/>
      </w:pBdr>
      <w:jc w:val="right"/>
    </w:pPr>
  </w:p>
  <w:p w14:paraId="52839F40" w14:textId="77777777" w:rsidR="008337DF" w:rsidRPr="00F522D1" w:rsidRDefault="0069209F">
    <w:pPr>
      <w:pStyle w:val="Footer"/>
      <w:jc w:val="right"/>
      <w:rPr>
        <w:rFonts w:ascii="Times New Roman" w:hAnsi="Times New Roman" w:cs="Times New Roman"/>
      </w:rPr>
    </w:pPr>
    <w:sdt>
      <w:sdtPr>
        <w:id w:val="985901011"/>
        <w:docPartObj>
          <w:docPartGallery w:val="Page Numbers (Bottom of Page)"/>
          <w:docPartUnique/>
        </w:docPartObj>
      </w:sdtPr>
      <w:sdtEndPr>
        <w:rPr>
          <w:rFonts w:ascii="Times New Roman" w:hAnsi="Times New Roman" w:cs="Times New Roman"/>
          <w:noProof/>
        </w:rPr>
      </w:sdtEndPr>
      <w:sdtContent>
        <w:r w:rsidR="008337DF" w:rsidRPr="00F522D1">
          <w:rPr>
            <w:rFonts w:ascii="Times New Roman" w:hAnsi="Times New Roman" w:cs="Times New Roman"/>
          </w:rPr>
          <w:fldChar w:fldCharType="begin"/>
        </w:r>
        <w:r w:rsidR="008337DF" w:rsidRPr="00F522D1">
          <w:rPr>
            <w:rFonts w:ascii="Times New Roman" w:hAnsi="Times New Roman" w:cs="Times New Roman"/>
          </w:rPr>
          <w:instrText xml:space="preserve"> PAGE   \* MERGEFORMAT </w:instrText>
        </w:r>
        <w:r w:rsidR="008337DF" w:rsidRPr="00F522D1">
          <w:rPr>
            <w:rFonts w:ascii="Times New Roman" w:hAnsi="Times New Roman" w:cs="Times New Roman"/>
          </w:rPr>
          <w:fldChar w:fldCharType="separate"/>
        </w:r>
        <w:r w:rsidR="00AC631C">
          <w:rPr>
            <w:rFonts w:ascii="Times New Roman" w:hAnsi="Times New Roman" w:cs="Times New Roman"/>
            <w:noProof/>
          </w:rPr>
          <w:t>372</w:t>
        </w:r>
        <w:r w:rsidR="008337DF" w:rsidRPr="00F522D1">
          <w:rPr>
            <w:rFonts w:ascii="Times New Roman" w:hAnsi="Times New Roman" w:cs="Times New Roman"/>
            <w:noProof/>
          </w:rPr>
          <w:fldChar w:fldCharType="end"/>
        </w:r>
      </w:sdtContent>
    </w:sdt>
  </w:p>
  <w:p w14:paraId="1E814C12" w14:textId="77777777" w:rsidR="008337DF" w:rsidRPr="0089522A" w:rsidRDefault="008337DF" w:rsidP="00FC4898">
    <w:pPr>
      <w:pStyle w:val="Footer"/>
      <w:tabs>
        <w:tab w:val="clear" w:pos="4680"/>
        <w:tab w:val="clear" w:pos="9360"/>
        <w:tab w:val="left" w:pos="5750"/>
      </w:tabs>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0A8411" w14:textId="77777777" w:rsidR="0069209F" w:rsidRDefault="0069209F" w:rsidP="0089522A">
      <w:pPr>
        <w:spacing w:after="0" w:line="240" w:lineRule="auto"/>
      </w:pPr>
      <w:r>
        <w:separator/>
      </w:r>
    </w:p>
  </w:footnote>
  <w:footnote w:type="continuationSeparator" w:id="0">
    <w:p w14:paraId="5487913A" w14:textId="77777777" w:rsidR="0069209F" w:rsidRDefault="0069209F" w:rsidP="008952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267F8" w14:textId="77777777" w:rsidR="00B1788B" w:rsidRPr="0089522A" w:rsidRDefault="00B1788B" w:rsidP="00B1788B">
    <w:pPr>
      <w:spacing w:after="0" w:line="240" w:lineRule="auto"/>
      <w:rPr>
        <w:rFonts w:ascii="Times New Roman" w:hAnsi="Times New Roman" w:cs="Times New Roman"/>
        <w:i/>
      </w:rPr>
    </w:pPr>
    <w:r>
      <w:rPr>
        <w:rFonts w:ascii="Times New Roman" w:hAnsi="Times New Roman" w:cs="Times New Roman"/>
        <w:b/>
        <w:sz w:val="24"/>
        <w:szCs w:val="24"/>
      </w:rPr>
      <w:t>Edu Cendikia: Jurnal Ilmiah Kependidikan</w:t>
    </w:r>
  </w:p>
  <w:p w14:paraId="2F314BE9" w14:textId="6FE8F661" w:rsidR="008337DF" w:rsidRDefault="00B1788B" w:rsidP="0089522A">
    <w:pPr>
      <w:pBdr>
        <w:bottom w:val="double" w:sz="6" w:space="1" w:color="auto"/>
      </w:pBdr>
      <w:spacing w:after="0" w:line="240" w:lineRule="auto"/>
      <w:rPr>
        <w:rFonts w:ascii="Times New Roman" w:hAnsi="Times New Roman" w:cs="Times New Roman"/>
      </w:rPr>
    </w:pPr>
    <w:r>
      <w:rPr>
        <w:rFonts w:ascii="Times New Roman" w:hAnsi="Times New Roman" w:cs="Times New Roman"/>
      </w:rPr>
      <w:t xml:space="preserve">Volume: 2 | Nomor 2 | Agustus 2022 | E-ISSN: </w:t>
    </w:r>
    <w:r w:rsidRPr="003537AB">
      <w:rPr>
        <w:rFonts w:ascii="Times New Roman" w:hAnsi="Times New Roman" w:cs="Times New Roman"/>
      </w:rPr>
      <w:t>2798-365X</w:t>
    </w:r>
    <w:r>
      <w:rPr>
        <w:rFonts w:ascii="Times New Roman" w:hAnsi="Times New Roman" w:cs="Times New Roman"/>
      </w:rPr>
      <w:t xml:space="preserve"> | DOI</w:t>
    </w:r>
    <w:r w:rsidR="00AC631C">
      <w:rPr>
        <w:rFonts w:ascii="Times New Roman" w:hAnsi="Times New Roman" w:cs="Times New Roman"/>
      </w:rPr>
      <w:t>: 10.47709/educendikia.v2i2.1681</w:t>
    </w:r>
  </w:p>
  <w:p w14:paraId="113A0450" w14:textId="77777777" w:rsidR="008337DF" w:rsidRDefault="008337DF" w:rsidP="0089522A">
    <w:pPr>
      <w:spacing w:after="0" w:line="240" w:lineRule="auto"/>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5C188E"/>
    <w:multiLevelType w:val="hybridMultilevel"/>
    <w:tmpl w:val="FFFFFFFF"/>
    <w:lvl w:ilvl="0" w:tplc="3809000F">
      <w:start w:val="1"/>
      <w:numFmt w:val="decimal"/>
      <w:lvlText w:val="%1."/>
      <w:lvlJc w:val="left"/>
      <w:pPr>
        <w:ind w:left="880" w:hanging="360"/>
      </w:pPr>
      <w:rPr>
        <w:rFonts w:cs="Times New Roman"/>
      </w:rPr>
    </w:lvl>
    <w:lvl w:ilvl="1" w:tplc="04210019" w:tentative="1">
      <w:start w:val="1"/>
      <w:numFmt w:val="lowerLetter"/>
      <w:lvlText w:val="%2."/>
      <w:lvlJc w:val="left"/>
      <w:pPr>
        <w:ind w:left="1600" w:hanging="360"/>
      </w:pPr>
      <w:rPr>
        <w:rFonts w:cs="Times New Roman"/>
      </w:rPr>
    </w:lvl>
    <w:lvl w:ilvl="2" w:tplc="0421001B" w:tentative="1">
      <w:start w:val="1"/>
      <w:numFmt w:val="lowerRoman"/>
      <w:lvlText w:val="%3."/>
      <w:lvlJc w:val="right"/>
      <w:pPr>
        <w:ind w:left="2320" w:hanging="180"/>
      </w:pPr>
      <w:rPr>
        <w:rFonts w:cs="Times New Roman"/>
      </w:rPr>
    </w:lvl>
    <w:lvl w:ilvl="3" w:tplc="0421000F" w:tentative="1">
      <w:start w:val="1"/>
      <w:numFmt w:val="decimal"/>
      <w:lvlText w:val="%4."/>
      <w:lvlJc w:val="left"/>
      <w:pPr>
        <w:ind w:left="3040" w:hanging="360"/>
      </w:pPr>
      <w:rPr>
        <w:rFonts w:cs="Times New Roman"/>
      </w:rPr>
    </w:lvl>
    <w:lvl w:ilvl="4" w:tplc="04210019" w:tentative="1">
      <w:start w:val="1"/>
      <w:numFmt w:val="lowerLetter"/>
      <w:lvlText w:val="%5."/>
      <w:lvlJc w:val="left"/>
      <w:pPr>
        <w:ind w:left="3760" w:hanging="360"/>
      </w:pPr>
      <w:rPr>
        <w:rFonts w:cs="Times New Roman"/>
      </w:rPr>
    </w:lvl>
    <w:lvl w:ilvl="5" w:tplc="0421001B" w:tentative="1">
      <w:start w:val="1"/>
      <w:numFmt w:val="lowerRoman"/>
      <w:lvlText w:val="%6."/>
      <w:lvlJc w:val="right"/>
      <w:pPr>
        <w:ind w:left="4480" w:hanging="180"/>
      </w:pPr>
      <w:rPr>
        <w:rFonts w:cs="Times New Roman"/>
      </w:rPr>
    </w:lvl>
    <w:lvl w:ilvl="6" w:tplc="0421000F" w:tentative="1">
      <w:start w:val="1"/>
      <w:numFmt w:val="decimal"/>
      <w:lvlText w:val="%7."/>
      <w:lvlJc w:val="left"/>
      <w:pPr>
        <w:ind w:left="5200" w:hanging="360"/>
      </w:pPr>
      <w:rPr>
        <w:rFonts w:cs="Times New Roman"/>
      </w:rPr>
    </w:lvl>
    <w:lvl w:ilvl="7" w:tplc="04210019" w:tentative="1">
      <w:start w:val="1"/>
      <w:numFmt w:val="lowerLetter"/>
      <w:lvlText w:val="%8."/>
      <w:lvlJc w:val="left"/>
      <w:pPr>
        <w:ind w:left="5920" w:hanging="360"/>
      </w:pPr>
      <w:rPr>
        <w:rFonts w:cs="Times New Roman"/>
      </w:rPr>
    </w:lvl>
    <w:lvl w:ilvl="8" w:tplc="0421001B" w:tentative="1">
      <w:start w:val="1"/>
      <w:numFmt w:val="lowerRoman"/>
      <w:lvlText w:val="%9."/>
      <w:lvlJc w:val="right"/>
      <w:pPr>
        <w:ind w:left="66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IzMTM3MrQwNjE0MTJV0lEKTi0uzszPAykwrAUAWX8XLywAAAA="/>
  </w:docVars>
  <w:rsids>
    <w:rsidRoot w:val="001763D7"/>
    <w:rsid w:val="000047F6"/>
    <w:rsid w:val="00025EBC"/>
    <w:rsid w:val="00055A19"/>
    <w:rsid w:val="00060F22"/>
    <w:rsid w:val="00064953"/>
    <w:rsid w:val="000A5AB4"/>
    <w:rsid w:val="000C6031"/>
    <w:rsid w:val="001115B7"/>
    <w:rsid w:val="001763D7"/>
    <w:rsid w:val="00187725"/>
    <w:rsid w:val="00195EBE"/>
    <w:rsid w:val="001D236B"/>
    <w:rsid w:val="001E6575"/>
    <w:rsid w:val="001E6A4E"/>
    <w:rsid w:val="00213197"/>
    <w:rsid w:val="002378E9"/>
    <w:rsid w:val="002402F0"/>
    <w:rsid w:val="0024760E"/>
    <w:rsid w:val="0025163D"/>
    <w:rsid w:val="002551BA"/>
    <w:rsid w:val="00263A97"/>
    <w:rsid w:val="00272836"/>
    <w:rsid w:val="00272A2B"/>
    <w:rsid w:val="00280B98"/>
    <w:rsid w:val="00290C74"/>
    <w:rsid w:val="002B4905"/>
    <w:rsid w:val="002C4062"/>
    <w:rsid w:val="002E5535"/>
    <w:rsid w:val="0030754E"/>
    <w:rsid w:val="00314302"/>
    <w:rsid w:val="00320515"/>
    <w:rsid w:val="003440AA"/>
    <w:rsid w:val="00346971"/>
    <w:rsid w:val="00356A96"/>
    <w:rsid w:val="00356C72"/>
    <w:rsid w:val="003653D4"/>
    <w:rsid w:val="003807B0"/>
    <w:rsid w:val="003B58BF"/>
    <w:rsid w:val="003D03AC"/>
    <w:rsid w:val="003E5FA9"/>
    <w:rsid w:val="003E6FC5"/>
    <w:rsid w:val="003F18A8"/>
    <w:rsid w:val="0040587A"/>
    <w:rsid w:val="00440F67"/>
    <w:rsid w:val="00454338"/>
    <w:rsid w:val="0047533C"/>
    <w:rsid w:val="00485B42"/>
    <w:rsid w:val="004C7D7C"/>
    <w:rsid w:val="004E62CB"/>
    <w:rsid w:val="004F0A12"/>
    <w:rsid w:val="00513C7B"/>
    <w:rsid w:val="00531C85"/>
    <w:rsid w:val="00545AE8"/>
    <w:rsid w:val="00550F0A"/>
    <w:rsid w:val="00571704"/>
    <w:rsid w:val="00596216"/>
    <w:rsid w:val="005B02B1"/>
    <w:rsid w:val="005F1D70"/>
    <w:rsid w:val="006253F6"/>
    <w:rsid w:val="00627FD7"/>
    <w:rsid w:val="00645ADE"/>
    <w:rsid w:val="00662F0C"/>
    <w:rsid w:val="00677BC3"/>
    <w:rsid w:val="0068686B"/>
    <w:rsid w:val="00686923"/>
    <w:rsid w:val="0069209F"/>
    <w:rsid w:val="00692981"/>
    <w:rsid w:val="006A1CC9"/>
    <w:rsid w:val="006A56DC"/>
    <w:rsid w:val="00715D28"/>
    <w:rsid w:val="00751002"/>
    <w:rsid w:val="00773AD3"/>
    <w:rsid w:val="00774D9B"/>
    <w:rsid w:val="00780202"/>
    <w:rsid w:val="00794883"/>
    <w:rsid w:val="00797D21"/>
    <w:rsid w:val="007A15CF"/>
    <w:rsid w:val="007E5C9B"/>
    <w:rsid w:val="00802157"/>
    <w:rsid w:val="00827AE9"/>
    <w:rsid w:val="008337DF"/>
    <w:rsid w:val="00840712"/>
    <w:rsid w:val="008470BF"/>
    <w:rsid w:val="00871F69"/>
    <w:rsid w:val="0089522A"/>
    <w:rsid w:val="008A26C1"/>
    <w:rsid w:val="008A685F"/>
    <w:rsid w:val="008B4D50"/>
    <w:rsid w:val="008C14BB"/>
    <w:rsid w:val="008D69AF"/>
    <w:rsid w:val="008D7055"/>
    <w:rsid w:val="008D7B35"/>
    <w:rsid w:val="008E5F0D"/>
    <w:rsid w:val="008F7F4B"/>
    <w:rsid w:val="009244E2"/>
    <w:rsid w:val="00930CE5"/>
    <w:rsid w:val="00934192"/>
    <w:rsid w:val="009652C1"/>
    <w:rsid w:val="00966634"/>
    <w:rsid w:val="00974B91"/>
    <w:rsid w:val="009A7203"/>
    <w:rsid w:val="009A7A85"/>
    <w:rsid w:val="009C6E68"/>
    <w:rsid w:val="009E361D"/>
    <w:rsid w:val="009E446C"/>
    <w:rsid w:val="009F209B"/>
    <w:rsid w:val="009F5C42"/>
    <w:rsid w:val="00A0466D"/>
    <w:rsid w:val="00A15628"/>
    <w:rsid w:val="00A1747E"/>
    <w:rsid w:val="00A2587B"/>
    <w:rsid w:val="00A544AA"/>
    <w:rsid w:val="00A814F6"/>
    <w:rsid w:val="00A97069"/>
    <w:rsid w:val="00AC631C"/>
    <w:rsid w:val="00AE5B88"/>
    <w:rsid w:val="00AF061F"/>
    <w:rsid w:val="00AF296A"/>
    <w:rsid w:val="00B1413F"/>
    <w:rsid w:val="00B1654E"/>
    <w:rsid w:val="00B1788B"/>
    <w:rsid w:val="00B21318"/>
    <w:rsid w:val="00B220E4"/>
    <w:rsid w:val="00B52264"/>
    <w:rsid w:val="00B70A42"/>
    <w:rsid w:val="00BC3111"/>
    <w:rsid w:val="00BD7949"/>
    <w:rsid w:val="00BE7799"/>
    <w:rsid w:val="00C0612A"/>
    <w:rsid w:val="00C21401"/>
    <w:rsid w:val="00CA34F0"/>
    <w:rsid w:val="00CA5513"/>
    <w:rsid w:val="00CB475A"/>
    <w:rsid w:val="00CD7512"/>
    <w:rsid w:val="00CE32F6"/>
    <w:rsid w:val="00CE4811"/>
    <w:rsid w:val="00D04EC0"/>
    <w:rsid w:val="00D4592F"/>
    <w:rsid w:val="00D8513B"/>
    <w:rsid w:val="00DC13ED"/>
    <w:rsid w:val="00DC4B3B"/>
    <w:rsid w:val="00DD1F29"/>
    <w:rsid w:val="00DD7407"/>
    <w:rsid w:val="00DF3C2B"/>
    <w:rsid w:val="00DF7594"/>
    <w:rsid w:val="00E4287E"/>
    <w:rsid w:val="00E51F2C"/>
    <w:rsid w:val="00E759A5"/>
    <w:rsid w:val="00E83BC7"/>
    <w:rsid w:val="00EA2F02"/>
    <w:rsid w:val="00EE1E30"/>
    <w:rsid w:val="00EF57E2"/>
    <w:rsid w:val="00F051C7"/>
    <w:rsid w:val="00F17DD9"/>
    <w:rsid w:val="00F522D1"/>
    <w:rsid w:val="00F7371C"/>
    <w:rsid w:val="00F82226"/>
    <w:rsid w:val="00F826E3"/>
    <w:rsid w:val="00F87D39"/>
    <w:rsid w:val="00FB3C91"/>
    <w:rsid w:val="00FC4898"/>
    <w:rsid w:val="00FC78BE"/>
    <w:rsid w:val="00FE1116"/>
    <w:rsid w:val="00FF503F"/>
    <w:rsid w:val="00FF5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4A904"/>
  <w15:docId w15:val="{CC2F3E1C-B4C3-4207-ABE1-E63B45783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AC631C"/>
    <w:pPr>
      <w:widowControl w:val="0"/>
      <w:autoSpaceDE w:val="0"/>
      <w:autoSpaceDN w:val="0"/>
      <w:adjustRightInd w:val="0"/>
      <w:spacing w:before="140" w:after="0" w:line="297" w:lineRule="exact"/>
      <w:ind w:left="160"/>
      <w:outlineLvl w:val="0"/>
    </w:pPr>
    <w:rPr>
      <w:rFonts w:ascii="Times New Roman" w:eastAsia="Times New Roman" w:hAnsi="Times New Roman" w:cs="Times New Roman"/>
      <w:b/>
      <w:bCs/>
      <w:sz w:val="26"/>
      <w:szCs w:val="26"/>
      <w:lang w:val="id-ID" w:eastAsia="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63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95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22A"/>
  </w:style>
  <w:style w:type="paragraph" w:styleId="Footer">
    <w:name w:val="footer"/>
    <w:basedOn w:val="Normal"/>
    <w:link w:val="FooterChar"/>
    <w:uiPriority w:val="99"/>
    <w:unhideWhenUsed/>
    <w:rsid w:val="00895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22A"/>
  </w:style>
  <w:style w:type="paragraph" w:styleId="NormalWeb">
    <w:name w:val="Normal (Web)"/>
    <w:basedOn w:val="Normal"/>
    <w:uiPriority w:val="99"/>
    <w:unhideWhenUsed/>
    <w:rsid w:val="00A2587B"/>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qFormat/>
    <w:rsid w:val="00DF7594"/>
    <w:pPr>
      <w:suppressLineNumbers/>
      <w:suppressAutoHyphens/>
      <w:spacing w:before="120" w:after="120" w:line="240" w:lineRule="auto"/>
      <w:jc w:val="center"/>
    </w:pPr>
    <w:rPr>
      <w:rFonts w:ascii="Times New Roman" w:eastAsia="Times New Roman" w:hAnsi="Times New Roman" w:cs="Lohit Devanagari"/>
      <w:i/>
      <w:iCs/>
      <w:sz w:val="24"/>
      <w:szCs w:val="24"/>
      <w:lang w:eastAsia="zh-CN"/>
    </w:rPr>
  </w:style>
  <w:style w:type="character" w:styleId="Hyperlink">
    <w:name w:val="Hyperlink"/>
    <w:basedOn w:val="DefaultParagraphFont"/>
    <w:uiPriority w:val="99"/>
    <w:unhideWhenUsed/>
    <w:rsid w:val="001E6575"/>
    <w:rPr>
      <w:color w:val="0000FF"/>
      <w:u w:val="single"/>
    </w:rPr>
  </w:style>
  <w:style w:type="paragraph" w:styleId="ListParagraph">
    <w:name w:val="List Paragraph"/>
    <w:aliases w:val="Body of text,List Paragraph1,Body of textCxSp,Body of text+1,Body of text+2,Body of text+3,List Paragraph11,Medium Grid 1 - Accent 21,Colorful List - Accent 11,soal jawab,HEADING 1,sub-section,dot points body text 12,Sub sub"/>
    <w:basedOn w:val="Normal"/>
    <w:link w:val="ListParagraphChar"/>
    <w:qFormat/>
    <w:rsid w:val="009A7A85"/>
    <w:pPr>
      <w:spacing w:after="200" w:line="276" w:lineRule="auto"/>
      <w:ind w:left="720"/>
      <w:contextualSpacing/>
    </w:pPr>
    <w:rPr>
      <w:rFonts w:ascii="Calibri" w:eastAsia="Calibri" w:hAnsi="Calibri" w:cs="Times New Roman"/>
      <w:lang w:val="x-none"/>
    </w:rPr>
  </w:style>
  <w:style w:type="character" w:customStyle="1" w:styleId="ListParagraphChar">
    <w:name w:val="List Paragraph Char"/>
    <w:aliases w:val="Body of text Char,List Paragraph1 Char,Body of textCxSp Char,Body of text+1 Char,Body of text+2 Char,Body of text+3 Char,List Paragraph11 Char,Medium Grid 1 - Accent 21 Char,Colorful List - Accent 11 Char,soal jawab Char,Sub sub Char"/>
    <w:link w:val="ListParagraph"/>
    <w:qFormat/>
    <w:locked/>
    <w:rsid w:val="009A7A85"/>
    <w:rPr>
      <w:rFonts w:ascii="Calibri" w:eastAsia="Calibri" w:hAnsi="Calibri" w:cs="Times New Roman"/>
      <w:lang w:val="x-none"/>
    </w:rPr>
  </w:style>
  <w:style w:type="paragraph" w:styleId="NoSpacing">
    <w:name w:val="No Spacing"/>
    <w:link w:val="NoSpacingChar"/>
    <w:uiPriority w:val="1"/>
    <w:qFormat/>
    <w:rsid w:val="00CA34F0"/>
    <w:pPr>
      <w:spacing w:after="0" w:line="240" w:lineRule="auto"/>
    </w:pPr>
    <w:rPr>
      <w:rFonts w:ascii="Calibri" w:eastAsia="Times New Roman" w:hAnsi="Calibri" w:cs="Times New Roman"/>
      <w:sz w:val="24"/>
      <w:szCs w:val="24"/>
    </w:rPr>
  </w:style>
  <w:style w:type="character" w:customStyle="1" w:styleId="NoSpacingChar">
    <w:name w:val="No Spacing Char"/>
    <w:link w:val="NoSpacing"/>
    <w:uiPriority w:val="1"/>
    <w:locked/>
    <w:rsid w:val="00CA34F0"/>
    <w:rPr>
      <w:rFonts w:ascii="Calibri" w:eastAsia="Times New Roman" w:hAnsi="Calibri" w:cs="Times New Roman"/>
      <w:sz w:val="24"/>
      <w:szCs w:val="24"/>
    </w:rPr>
  </w:style>
  <w:style w:type="character" w:customStyle="1" w:styleId="UnresolvedMention1">
    <w:name w:val="Unresolved Mention1"/>
    <w:basedOn w:val="DefaultParagraphFont"/>
    <w:uiPriority w:val="99"/>
    <w:semiHidden/>
    <w:unhideWhenUsed/>
    <w:rsid w:val="00B220E4"/>
    <w:rPr>
      <w:color w:val="605E5C"/>
      <w:shd w:val="clear" w:color="auto" w:fill="E1DFDD"/>
    </w:rPr>
  </w:style>
  <w:style w:type="paragraph" w:styleId="BalloonText">
    <w:name w:val="Balloon Text"/>
    <w:basedOn w:val="Normal"/>
    <w:link w:val="BalloonTextChar"/>
    <w:uiPriority w:val="99"/>
    <w:semiHidden/>
    <w:unhideWhenUsed/>
    <w:rsid w:val="00645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ADE"/>
    <w:rPr>
      <w:rFonts w:ascii="Tahoma" w:hAnsi="Tahoma" w:cs="Tahoma"/>
      <w:sz w:val="16"/>
      <w:szCs w:val="16"/>
    </w:rPr>
  </w:style>
  <w:style w:type="character" w:styleId="CommentReference">
    <w:name w:val="annotation reference"/>
    <w:basedOn w:val="DefaultParagraphFont"/>
    <w:uiPriority w:val="99"/>
    <w:semiHidden/>
    <w:unhideWhenUsed/>
    <w:rsid w:val="00645ADE"/>
    <w:rPr>
      <w:sz w:val="16"/>
      <w:szCs w:val="16"/>
    </w:rPr>
  </w:style>
  <w:style w:type="paragraph" w:styleId="CommentText">
    <w:name w:val="annotation text"/>
    <w:basedOn w:val="Normal"/>
    <w:link w:val="CommentTextChar"/>
    <w:uiPriority w:val="99"/>
    <w:semiHidden/>
    <w:unhideWhenUsed/>
    <w:rsid w:val="00645ADE"/>
    <w:pPr>
      <w:spacing w:line="240" w:lineRule="auto"/>
    </w:pPr>
    <w:rPr>
      <w:sz w:val="20"/>
      <w:szCs w:val="20"/>
    </w:rPr>
  </w:style>
  <w:style w:type="character" w:customStyle="1" w:styleId="CommentTextChar">
    <w:name w:val="Comment Text Char"/>
    <w:basedOn w:val="DefaultParagraphFont"/>
    <w:link w:val="CommentText"/>
    <w:uiPriority w:val="99"/>
    <w:semiHidden/>
    <w:rsid w:val="00645ADE"/>
    <w:rPr>
      <w:sz w:val="20"/>
      <w:szCs w:val="20"/>
    </w:rPr>
  </w:style>
  <w:style w:type="paragraph" w:styleId="CommentSubject">
    <w:name w:val="annotation subject"/>
    <w:basedOn w:val="CommentText"/>
    <w:next w:val="CommentText"/>
    <w:link w:val="CommentSubjectChar"/>
    <w:uiPriority w:val="99"/>
    <w:semiHidden/>
    <w:unhideWhenUsed/>
    <w:rsid w:val="00645ADE"/>
    <w:rPr>
      <w:b/>
      <w:bCs/>
    </w:rPr>
  </w:style>
  <w:style w:type="character" w:customStyle="1" w:styleId="CommentSubjectChar">
    <w:name w:val="Comment Subject Char"/>
    <w:basedOn w:val="CommentTextChar"/>
    <w:link w:val="CommentSubject"/>
    <w:uiPriority w:val="99"/>
    <w:semiHidden/>
    <w:rsid w:val="00645ADE"/>
    <w:rPr>
      <w:b/>
      <w:bCs/>
      <w:sz w:val="20"/>
      <w:szCs w:val="20"/>
    </w:rPr>
  </w:style>
  <w:style w:type="paragraph" w:styleId="Title">
    <w:name w:val="Title"/>
    <w:basedOn w:val="Normal"/>
    <w:next w:val="Normal"/>
    <w:link w:val="TitleChar"/>
    <w:uiPriority w:val="1"/>
    <w:qFormat/>
    <w:rsid w:val="00AC631C"/>
    <w:pPr>
      <w:widowControl w:val="0"/>
      <w:autoSpaceDE w:val="0"/>
      <w:autoSpaceDN w:val="0"/>
      <w:adjustRightInd w:val="0"/>
      <w:spacing w:before="81" w:after="0" w:line="240" w:lineRule="auto"/>
      <w:ind w:left="2186" w:right="891" w:hanging="418"/>
    </w:pPr>
    <w:rPr>
      <w:rFonts w:ascii="Times New Roman" w:eastAsia="Times New Roman" w:hAnsi="Times New Roman" w:cs="Times New Roman"/>
      <w:sz w:val="40"/>
      <w:szCs w:val="40"/>
      <w:lang w:val="id-ID" w:eastAsia="id-ID"/>
    </w:rPr>
  </w:style>
  <w:style w:type="character" w:customStyle="1" w:styleId="TitleChar">
    <w:name w:val="Title Char"/>
    <w:basedOn w:val="DefaultParagraphFont"/>
    <w:link w:val="Title"/>
    <w:uiPriority w:val="1"/>
    <w:rsid w:val="00AC631C"/>
    <w:rPr>
      <w:rFonts w:ascii="Times New Roman" w:eastAsia="Times New Roman" w:hAnsi="Times New Roman" w:cs="Times New Roman"/>
      <w:sz w:val="40"/>
      <w:szCs w:val="40"/>
      <w:lang w:val="id-ID" w:eastAsia="id-ID"/>
    </w:rPr>
  </w:style>
  <w:style w:type="paragraph" w:styleId="BodyText">
    <w:name w:val="Body Text"/>
    <w:basedOn w:val="Normal"/>
    <w:link w:val="BodyTextChar"/>
    <w:uiPriority w:val="1"/>
    <w:qFormat/>
    <w:rsid w:val="00AC631C"/>
    <w:pPr>
      <w:widowControl w:val="0"/>
      <w:autoSpaceDE w:val="0"/>
      <w:autoSpaceDN w:val="0"/>
      <w:adjustRightInd w:val="0"/>
      <w:spacing w:after="0" w:line="240" w:lineRule="auto"/>
      <w:ind w:left="160"/>
      <w:jc w:val="both"/>
    </w:pPr>
    <w:rPr>
      <w:rFonts w:ascii="Times New Roman" w:eastAsia="Times New Roman" w:hAnsi="Times New Roman" w:cs="Times New Roman"/>
      <w:lang w:val="id-ID" w:eastAsia="id-ID"/>
    </w:rPr>
  </w:style>
  <w:style w:type="character" w:customStyle="1" w:styleId="BodyTextChar">
    <w:name w:val="Body Text Char"/>
    <w:basedOn w:val="DefaultParagraphFont"/>
    <w:link w:val="BodyText"/>
    <w:uiPriority w:val="99"/>
    <w:rsid w:val="00AC631C"/>
    <w:rPr>
      <w:rFonts w:ascii="Times New Roman" w:eastAsia="Times New Roman" w:hAnsi="Times New Roman" w:cs="Times New Roman"/>
      <w:lang w:val="id-ID" w:eastAsia="id-ID"/>
    </w:rPr>
  </w:style>
  <w:style w:type="character" w:customStyle="1" w:styleId="Heading1Char">
    <w:name w:val="Heading 1 Char"/>
    <w:basedOn w:val="DefaultParagraphFont"/>
    <w:link w:val="Heading1"/>
    <w:uiPriority w:val="1"/>
    <w:rsid w:val="00AC631C"/>
    <w:rPr>
      <w:rFonts w:ascii="Times New Roman" w:eastAsia="Times New Roman" w:hAnsi="Times New Roman" w:cs="Times New Roman"/>
      <w:b/>
      <w:bCs/>
      <w:sz w:val="26"/>
      <w:szCs w:val="26"/>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433814">
      <w:bodyDiv w:val="1"/>
      <w:marLeft w:val="0"/>
      <w:marRight w:val="0"/>
      <w:marTop w:val="0"/>
      <w:marBottom w:val="0"/>
      <w:divBdr>
        <w:top w:val="none" w:sz="0" w:space="0" w:color="auto"/>
        <w:left w:val="none" w:sz="0" w:space="0" w:color="auto"/>
        <w:bottom w:val="none" w:sz="0" w:space="0" w:color="auto"/>
        <w:right w:val="none" w:sz="0" w:space="0" w:color="auto"/>
      </w:divBdr>
      <w:divsChild>
        <w:div w:id="491022515">
          <w:marLeft w:val="0"/>
          <w:marRight w:val="0"/>
          <w:marTop w:val="0"/>
          <w:marBottom w:val="0"/>
          <w:divBdr>
            <w:top w:val="none" w:sz="0" w:space="0" w:color="auto"/>
            <w:left w:val="none" w:sz="0" w:space="0" w:color="auto"/>
            <w:bottom w:val="none" w:sz="0" w:space="0" w:color="auto"/>
            <w:right w:val="none" w:sz="0" w:space="0" w:color="auto"/>
          </w:divBdr>
          <w:divsChild>
            <w:div w:id="188994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sanmiftah77@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BD02C-3D0E-4093-824A-C9FC84FBB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5735</Words>
  <Characters>32694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ASUS</cp:lastModifiedBy>
  <cp:revision>2</cp:revision>
  <cp:lastPrinted>2021-05-24T06:22:00Z</cp:lastPrinted>
  <dcterms:created xsi:type="dcterms:W3CDTF">2022-08-25T06:59:00Z</dcterms:created>
  <dcterms:modified xsi:type="dcterms:W3CDTF">2022-08-25T06:59:00Z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0891069c-9d4a-3eb3-98a1-a50627d56fe1</vt:lpwstr>
  </property>
  <property fmtid="{D5CDD505-2E9C-101B-9397-08002B2CF9AE}" pid="24" name="Mendeley Citation Style_1">
    <vt:lpwstr>http://www.zotero.org/styles/apa</vt:lpwstr>
  </property>
</Properties>
</file>